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7234" w14:textId="5027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15 декабря 2023 года № 11-66. Зарегистрировано Департаментом юстиции области Жетісу 19 декабря 2023 года № 113-19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Повысить ставки платы за негативное воздействие на окружающую среду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(по согласованию) на первого заместителя акима области А. Жаканбаева.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области Жетісу от 15 декабря 2023 года № 11-66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области Жетісу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Ставки платы за захоронение отходов производства и потребления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месячных расчетных показателей за одну тонну.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