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766" w14:textId="5078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декабря 2023 года № 88/02. Зарегистрировано в Департаменте юстиции Карагандинской области 8 декабря 2023 года № 6531-09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 (зарегистрировано в Реестре государственной регистрации нормативных правовых актов за № 5452)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Поставка овощной продукции, а также крупы гречневой (ядрицы), риса шлифованного (круглозерного), масла подсолнечного, муки пшеничной первого сорта и сахара белого – сахара песка, закупленных в рамках форварда с установлением фиксированной цены, осуществляется на основании графика и фиксированных отпускных/розничных цен, утвержденных специализированной организацией совместно с местным исполнительным органом области, в том числе овощной продукции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