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a8ed" w14:textId="5e7a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Сарани и поселке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27 июня 2023 года № 39. Зарегистрировано в Департаменте юстиции Карагандинской области 29 июня 2023 года № 6446-09.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Саранского городского маслихата Карагандинской области от 28.09.2023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Сарани и поселке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мая 2014 года № 337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2655).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Карагандинской области от 29 ноября 2019 года за № 461 "О внесении изменения в решение Саранского городского маслихата от 22 мая 2014 года № 337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5554).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Сарани и поселке Актас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Сарани и поселке Актас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(далее-Правила возмещения затрат).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Сарани"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законным представителям детей с инвалидностью, независимо от дохода семьи.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на обучение производится за истекший месяц.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инвалидностью, переезд на постоянное место жительство за пределы города Сарань, поселка Актас)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двум месячным расчетным показателям ежемесячно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документов, необходимых для возмещения затрат на обучение,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этом,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Основаниями для отказа в возмещении затрат на обучение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