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cda4" w14:textId="dddc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границ оценочных зон и поправочных коэффициентов к базовым ставкам платы за земельные участки в населенных пунктах Каркаралинского района</w:t>
      </w:r>
    </w:p>
    <w:p>
      <w:pPr>
        <w:spacing w:after="0"/>
        <w:ind w:left="0"/>
        <w:jc w:val="both"/>
      </w:pPr>
      <w:r>
        <w:rPr>
          <w:rFonts w:ascii="Times New Roman"/>
          <w:b w:val="false"/>
          <w:i w:val="false"/>
          <w:color w:val="000000"/>
          <w:sz w:val="28"/>
        </w:rPr>
        <w:t>Решение Каркаралинского районного маслихата Карагандинской области от 23 октября 2023 года № VIII-11/78. Зарегистрировано в Департаменте юстиции Карагандинской области 26 октября 2023 года № 6507-09</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Земельного кодекса Республики Казахстан, Каркаралинский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границы оценочных зон и поправочные коэффициенты к базовым ставкам платы за земельные участки в населенных пунктах Каркаралинского района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Каркаралинского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Каркаралинского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23 октября 2023 года</w:t>
            </w:r>
            <w:r>
              <w:br/>
            </w:r>
            <w:r>
              <w:rPr>
                <w:rFonts w:ascii="Times New Roman"/>
                <w:b w:val="false"/>
                <w:i w:val="false"/>
                <w:color w:val="000000"/>
                <w:sz w:val="20"/>
              </w:rPr>
              <w:t>№ VIII-11/78</w:t>
            </w:r>
          </w:p>
        </w:tc>
      </w:tr>
    </w:tbl>
    <w:bookmarkStart w:name="z9" w:id="3"/>
    <w:p>
      <w:pPr>
        <w:spacing w:after="0"/>
        <w:ind w:left="0"/>
        <w:jc w:val="left"/>
      </w:pPr>
      <w:r>
        <w:rPr>
          <w:rFonts w:ascii="Times New Roman"/>
          <w:b/>
          <w:i w:val="false"/>
          <w:color w:val="000000"/>
        </w:rPr>
        <w:t xml:space="preserve"> Граница оценочных зон города Каркаралинск</w:t>
      </w:r>
    </w:p>
    <w:bookmarkEnd w:id="3"/>
    <w:bookmarkStart w:name="z10" w:id="4"/>
    <w:p>
      <w:pPr>
        <w:spacing w:after="0"/>
        <w:ind w:left="0"/>
        <w:jc w:val="both"/>
      </w:pPr>
      <w:r>
        <w:rPr>
          <w:rFonts w:ascii="Times New Roman"/>
          <w:b w:val="false"/>
          <w:i w:val="false"/>
          <w:color w:val="000000"/>
          <w:sz w:val="28"/>
        </w:rPr>
        <w:t>
      .</w:t>
      </w:r>
    </w:p>
    <w:bookmarkEnd w:id="4"/>
    <w:bookmarkStart w:name="z11"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Условные обозначения:</w:t>
      </w:r>
    </w:p>
    <w:bookmarkEnd w:id="6"/>
    <w:bookmarkStart w:name="z13"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36195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195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 w:id="8"/>
    <w:p>
      <w:pPr>
        <w:spacing w:after="0"/>
        <w:ind w:left="0"/>
        <w:jc w:val="left"/>
      </w:pPr>
      <w:r>
        <w:rPr>
          <w:rFonts w:ascii="Times New Roman"/>
          <w:b/>
          <w:i w:val="false"/>
          <w:color w:val="000000"/>
        </w:rPr>
        <w:t xml:space="preserve"> Граница оценочных зон поселка Карагайлы</w:t>
      </w:r>
    </w:p>
    <w:bookmarkEnd w:id="8"/>
    <w:bookmarkStart w:name="z15"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Условные обозначения:</w:t>
      </w:r>
    </w:p>
    <w:bookmarkEnd w:id="10"/>
    <w:bookmarkStart w:name="z17"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36195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195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12"/>
    <w:p>
      <w:pPr>
        <w:spacing w:after="0"/>
        <w:ind w:left="0"/>
        <w:jc w:val="left"/>
      </w:pPr>
      <w:r>
        <w:rPr>
          <w:rFonts w:ascii="Times New Roman"/>
          <w:b/>
          <w:i w:val="false"/>
          <w:color w:val="000000"/>
        </w:rPr>
        <w:t xml:space="preserve"> Граница оценочных зон села Егиндыбулак</w:t>
      </w:r>
    </w:p>
    <w:bookmarkEnd w:id="12"/>
    <w:bookmarkStart w:name="z19"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995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95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Условные обозначения:</w:t>
      </w:r>
    </w:p>
    <w:bookmarkEnd w:id="14"/>
    <w:bookmarkStart w:name="z21"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36195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195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Каркаралинского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23 октября 2023 года</w:t>
            </w:r>
            <w:r>
              <w:br/>
            </w:r>
            <w:r>
              <w:rPr>
                <w:rFonts w:ascii="Times New Roman"/>
                <w:b w:val="false"/>
                <w:i w:val="false"/>
                <w:color w:val="000000"/>
                <w:sz w:val="20"/>
              </w:rPr>
              <w:t>№ VIII-11/78</w:t>
            </w:r>
          </w:p>
        </w:tc>
      </w:tr>
    </w:tbl>
    <w:bookmarkStart w:name="z23" w:id="16"/>
    <w:p>
      <w:pPr>
        <w:spacing w:after="0"/>
        <w:ind w:left="0"/>
        <w:jc w:val="left"/>
      </w:pPr>
      <w:r>
        <w:rPr>
          <w:rFonts w:ascii="Times New Roman"/>
          <w:b/>
          <w:i w:val="false"/>
          <w:color w:val="000000"/>
        </w:rPr>
        <w:t xml:space="preserve"> Поправочные коэффициенты к базовым ставкам за земельные участки в населенных пунктах Каркаралинского района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ценовой 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ценовых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Каркаралинск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учетный квартал, территория от улицы Ауэзова до улицы Игенсартова, центр улиц Бокейханова, Аубакирова, основные административные здания, объекты социально- культурного назначения, сеть магазинов, центральная часть города.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учетный квартал, западная часть улицы Аубакирова, производственные, промышленные, транспортные, коммуникационные районы, земли промышленного назначания.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002 учетные кварталы, улицы Бекметова, Байтурсынова, Теряева, Сенкибай Батыра, Куанышбаева, Ауэзова, Бокейханова, Ермекова, восточная часть улицы Аубакирова, Кунанбая Кажи, Косыбаева, Игенсартова, Жанибекова. Жилищный фонд состоит из частного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002, 003 учетные кварталы, улицы Мамыраева, Акбаева, Мади, Бекметова, Теряева, Сенкибай батыра, Куанышбаева, Бокейханова, Ермекова, Сатылбалдина, Асылбекова, Абая, 78 Коммунаров, Рея, Жанак Акына. Северные, южные, восточные части города. Жилищный фонд состоит из частного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учетный квартал.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Карагайлы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026 учетный квартал, производственные, промышленные, транспортные районы, земли промышленного назначания.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026 учетные кварталы, центральная часть поселка, 26, 18, 20 кварталы, улица Сатбаева. Главные административные здания, объекты социального назначения, сеть магазинов, автовокзал.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025,026 учетные кварталы, улицы Машанова, Сатбаева, Байтурсынова, Ибраева, Момышулы, Абая, Толеубаева, Аманжолова, Абдирова, 19,24,25,27 кварталы. Характеризуется многоэтажным зданием частного сектора.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026 учетные кварталы.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Егиндыбулак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учетный квартал, автозапрвочная станция, производственные, промышленные, транспортные, коммуникационные районы, земли промышленного назначания.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учетный квартал, улица Казыбек би, улица Мади. Главные административные здания, объекты социального назначения, сеть магазинов, автовокзал.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учетный квартал, улицы Нурмакова, Елебекова, Абая, Есжанова, Балкантау, Дара, Акаева, Айтбаева, Ахметова, Таттимбета.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068 учетный квартал.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