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ddca" w14:textId="cacd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Осакаровскому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31 марта 2023 года № 2/17. Зарегистрировано Департаментом юстиции Карагандинской области 4 апреля 2023 года № 6371-09.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Осакаровскому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18 мая 2016 года № 55 "Об оказании социальной помощи на возмещение затрат на обучение на дому детей-инвалидов" (зарегистрировано в Реестре государственной регистрации нормативных правовых актов под № 3844).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13 марта 2019 года № 620 "О внесении изменения в решение районного маслихата от 18 мая 2016 года № 55 "Об оказании социальной помощи на возмещение затрат на обучение на дому детей – инвалидов"" (зарегистрировано в Реестре государственной регистрации нормативных правовых актов под № 5253).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№2/17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Осакаровскому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Осакаровскому району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детей с инвалидностью по индивидуальному плану производится государственным учреждением "Отдел занятости и социальных программ Осакаровского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 оказания возмещения затрат на обучение на дому с инвалидностью оказывается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затрат.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Прекращение возмещения затрат на обучение наступает при следующих обстоятельствах: 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инвалидностью, выезд на постоянное место жительство за пределы района.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трҰм месячным расчетным показателям на каждого ребенка с инвалидностью и выплачивается ежемесячно к 10 числу месяца, следующего за месяцем принятия решения о назначении возмещения затрат.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