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16ce" w14:textId="9971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Кызылординского городского маслихата от 24 декабря 2020 года № 427-73/10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Кызылординского городского маслихата от 28 апреля 2023 года № 12-2/4. Зарегистрировано Департаментом юстиции Кызылординской области 5 мая 2023 года № 8393-11. Утратило силу решением Кызылординского городского маслихата от 14 сентября 2023 года № 63-8/5</w:t>
      </w:r>
    </w:p>
    <w:p>
      <w:pPr>
        <w:spacing w:after="0"/>
        <w:ind w:left="0"/>
        <w:jc w:val="both"/>
      </w:pPr>
      <w:bookmarkStart w:name="z4" w:id="0"/>
      <w:r>
        <w:rPr>
          <w:rFonts w:ascii="Times New Roman"/>
          <w:b w:val="false"/>
          <w:i w:val="false"/>
          <w:color w:val="ff0000"/>
          <w:sz w:val="28"/>
        </w:rPr>
        <w:t xml:space="preserve">
      Сноска. Утратило силу решением Кызылординского городского маслихата от 14.09.2023 </w:t>
      </w:r>
      <w:r>
        <w:rPr>
          <w:rFonts w:ascii="Times New Roman"/>
          <w:b w:val="false"/>
          <w:i w:val="false"/>
          <w:color w:val="ff0000"/>
          <w:sz w:val="28"/>
        </w:rPr>
        <w:t>№ 63-8/5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82" w:id="1"/>
    <w:p>
      <w:pPr>
        <w:spacing w:after="0"/>
        <w:ind w:left="0"/>
        <w:jc w:val="both"/>
      </w:pPr>
      <w:r>
        <w:rPr>
          <w:rFonts w:ascii="Times New Roman"/>
          <w:b w:val="false"/>
          <w:i w:val="false"/>
          <w:color w:val="000000"/>
          <w:sz w:val="28"/>
        </w:rPr>
        <w:t>
      Кызылординский городской маслихат РЕШИЛ:</w:t>
      </w:r>
    </w:p>
    <w:bookmarkEnd w:id="1"/>
    <w:bookmarkStart w:name="z5" w:id="2"/>
    <w:p>
      <w:pPr>
        <w:spacing w:after="0"/>
        <w:ind w:left="0"/>
        <w:jc w:val="both"/>
      </w:pPr>
      <w:r>
        <w:rPr>
          <w:rFonts w:ascii="Times New Roman"/>
          <w:b w:val="false"/>
          <w:i w:val="false"/>
          <w:color w:val="000000"/>
          <w:sz w:val="28"/>
        </w:rPr>
        <w:t xml:space="preserve">
      1. Внести в решение Кызылординского городского маслихата от 24 декабря 2020 года </w:t>
      </w:r>
      <w:r>
        <w:rPr>
          <w:rFonts w:ascii="Times New Roman"/>
          <w:b w:val="false"/>
          <w:i w:val="false"/>
          <w:color w:val="000000"/>
          <w:sz w:val="28"/>
        </w:rPr>
        <w:t>№ 427-73/10</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8050)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Кызылординского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Кызылординский городской маслихат</w:t>
            </w:r>
            <w:r>
              <w:br/>
            </w:r>
            <w:r>
              <w:rPr>
                <w:rFonts w:ascii="Times New Roman"/>
                <w:b w:val="false"/>
                <w:i w:val="false"/>
                <w:color w:val="000000"/>
                <w:sz w:val="20"/>
              </w:rPr>
              <w:t>от 28 апреля 2023 года № 12-2/4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Кызылординского городского маслихата</w:t>
            </w:r>
            <w:r>
              <w:br/>
            </w:r>
            <w:r>
              <w:rPr>
                <w:rFonts w:ascii="Times New Roman"/>
                <w:b w:val="false"/>
                <w:i w:val="false"/>
                <w:color w:val="000000"/>
                <w:sz w:val="20"/>
              </w:rPr>
              <w:t>от 24 декабря 2020 года № 427-73/10</w:t>
            </w:r>
          </w:p>
        </w:tc>
      </w:tr>
    </w:tbl>
    <w:bookmarkStart w:name="z2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 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Кызылорда,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Кызылординской области";</w:t>
      </w:r>
    </w:p>
    <w:bookmarkEnd w:id="10"/>
    <w:bookmarkStart w:name="z2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0"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"Кызылординский городской отдел занятости, социальных программ и регистрации актов гражданского состояния";</w:t>
      </w:r>
    </w:p>
    <w:bookmarkEnd w:id="14"/>
    <w:bookmarkStart w:name="z31" w:id="15"/>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7"/>
    <w:bookmarkStart w:name="z34"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5" w:id="19"/>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36"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7" w:id="2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1"/>
    <w:bookmarkStart w:name="z38" w:id="22"/>
    <w:p>
      <w:pPr>
        <w:spacing w:after="0"/>
        <w:ind w:left="0"/>
        <w:jc w:val="both"/>
      </w:pPr>
      <w:r>
        <w:rPr>
          <w:rFonts w:ascii="Times New Roman"/>
          <w:b w:val="false"/>
          <w:i w:val="false"/>
          <w:color w:val="000000"/>
          <w:sz w:val="28"/>
        </w:rPr>
        <w:t>
      1) День Победы - 9 мая:</w:t>
      </w:r>
    </w:p>
    <w:bookmarkEnd w:id="22"/>
    <w:bookmarkStart w:name="z39" w:id="2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- 435 (четыреста тридцать пят) месячных расчетных показателей;</w:t>
      </w:r>
    </w:p>
    <w:bookmarkEnd w:id="23"/>
    <w:bookmarkStart w:name="z40" w:id="2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- 435 (четыреста тридцать пять) месячных расчетных показателей;</w:t>
      </w:r>
    </w:p>
    <w:bookmarkEnd w:id="24"/>
    <w:bookmarkStart w:name="z41" w:id="25"/>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 </w:t>
      </w:r>
    </w:p>
    <w:bookmarkEnd w:id="25"/>
    <w:bookmarkStart w:name="z42" w:id="2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 40 (сорок) месячных расчетных показателей;</w:t>
      </w:r>
    </w:p>
    <w:bookmarkEnd w:id="26"/>
    <w:bookmarkStart w:name="z43" w:id="2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7"/>
    <w:bookmarkStart w:name="z44" w:id="28"/>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8"/>
    <w:bookmarkStart w:name="z45" w:id="29"/>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- 40 (сорок) месячных расчетных показателей;</w:t>
      </w:r>
    </w:p>
    <w:bookmarkEnd w:id="29"/>
    <w:bookmarkStart w:name="z46"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30"/>
    <w:bookmarkStart w:name="z47" w:id="3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 месячных расчетных показателей;</w:t>
      </w:r>
    </w:p>
    <w:bookmarkEnd w:id="31"/>
    <w:bookmarkStart w:name="z48" w:id="3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 месячных расчетных показателей;</w:t>
      </w:r>
    </w:p>
    <w:bookmarkEnd w:id="32"/>
    <w:bookmarkStart w:name="z49"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 месячных расчетных показателей;</w:t>
      </w:r>
    </w:p>
    <w:bookmarkEnd w:id="33"/>
    <w:bookmarkStart w:name="z50" w:id="34"/>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40 (сорок) месячных расчетных показателей;</w:t>
      </w:r>
    </w:p>
    <w:bookmarkEnd w:id="34"/>
    <w:bookmarkStart w:name="z51" w:id="3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5"/>
    <w:bookmarkStart w:name="z52" w:id="3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 в размере 10 (десяти) месячных расчетных показателей;</w:t>
      </w:r>
    </w:p>
    <w:bookmarkEnd w:id="36"/>
    <w:bookmarkStart w:name="z53" w:id="3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7"/>
    <w:bookmarkStart w:name="z54" w:id="38"/>
    <w:p>
      <w:pPr>
        <w:spacing w:after="0"/>
        <w:ind w:left="0"/>
        <w:jc w:val="both"/>
      </w:pPr>
      <w:r>
        <w:rPr>
          <w:rFonts w:ascii="Times New Roman"/>
          <w:b w:val="false"/>
          <w:i w:val="false"/>
          <w:color w:val="000000"/>
          <w:sz w:val="28"/>
        </w:rPr>
        <w:t>
      2) День Независимости – 16 декабря:</w:t>
      </w:r>
    </w:p>
    <w:bookmarkEnd w:id="38"/>
    <w:bookmarkStart w:name="z55" w:id="39"/>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9"/>
    <w:bookmarkStart w:name="z56" w:id="40"/>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единовременная выплата в размере - 5 (пять) месячных расчетных показателей.</w:t>
      </w:r>
    </w:p>
    <w:bookmarkEnd w:id="40"/>
    <w:bookmarkStart w:name="z57" w:id="41"/>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наступлении трудной жизненной ситуации оказывается единовременно и (или) периодически (ежемесячно):</w:t>
      </w:r>
    </w:p>
    <w:bookmarkEnd w:id="41"/>
    <w:bookmarkStart w:name="z58" w:id="42"/>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срок оказания не позднее шести месяцев с момента наступления данной ситуации:</w:t>
      </w:r>
    </w:p>
    <w:bookmarkEnd w:id="42"/>
    <w:bookmarkStart w:name="z59" w:id="43"/>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3"/>
    <w:bookmarkStart w:name="z60" w:id="44"/>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4"/>
    <w:bookmarkStart w:name="z61" w:id="45"/>
    <w:p>
      <w:pPr>
        <w:spacing w:after="0"/>
        <w:ind w:left="0"/>
        <w:jc w:val="both"/>
      </w:pPr>
      <w:r>
        <w:rPr>
          <w:rFonts w:ascii="Times New Roman"/>
          <w:b w:val="false"/>
          <w:i w:val="false"/>
          <w:color w:val="000000"/>
          <w:sz w:val="28"/>
        </w:rPr>
        <w:t xml:space="preserve">
      2)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 </w:t>
      </w:r>
    </w:p>
    <w:bookmarkEnd w:id="45"/>
    <w:bookmarkStart w:name="z62"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6"/>
    <w:bookmarkStart w:name="z63" w:id="47"/>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7"/>
    <w:bookmarkStart w:name="z64"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5" w:id="49"/>
    <w:p>
      <w:pPr>
        <w:spacing w:after="0"/>
        <w:ind w:left="0"/>
        <w:jc w:val="both"/>
      </w:pPr>
      <w:r>
        <w:rPr>
          <w:rFonts w:ascii="Times New Roman"/>
          <w:b w:val="false"/>
          <w:i w:val="false"/>
          <w:color w:val="000000"/>
          <w:sz w:val="28"/>
        </w:rPr>
        <w:t>
      3) Детям из малообеспеченных семей в период учебного года на проезд в общественном транспорте (кроме такси) ежемесячно в размере 1 (одного) месячного расчетного показателя.</w:t>
      </w:r>
    </w:p>
    <w:bookmarkEnd w:id="49"/>
    <w:bookmarkStart w:name="z66" w:id="50"/>
    <w:p>
      <w:pPr>
        <w:spacing w:after="0"/>
        <w:ind w:left="0"/>
        <w:jc w:val="both"/>
      </w:pPr>
      <w:r>
        <w:rPr>
          <w:rFonts w:ascii="Times New Roman"/>
          <w:b w:val="false"/>
          <w:i w:val="false"/>
          <w:color w:val="000000"/>
          <w:sz w:val="28"/>
        </w:rPr>
        <w:t xml:space="preserve">
      4)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50"/>
    <w:bookmarkStart w:name="z67" w:id="51"/>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оставщихся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68" w:id="52"/>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2"/>
    <w:bookmarkStart w:name="z69" w:id="53"/>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предоставляемый учебными заведениямии частично покрывающих затраты на питание и проживание в размере 72 (семьдесят два) месячных расчетных показателей.</w:t>
      </w:r>
    </w:p>
    <w:bookmarkEnd w:id="53"/>
    <w:bookmarkStart w:name="z70" w:id="54"/>
    <w:p>
      <w:pPr>
        <w:spacing w:after="0"/>
        <w:ind w:left="0"/>
        <w:jc w:val="both"/>
      </w:pPr>
      <w:r>
        <w:rPr>
          <w:rFonts w:ascii="Times New Roman"/>
          <w:b w:val="false"/>
          <w:i w:val="false"/>
          <w:color w:val="000000"/>
          <w:sz w:val="28"/>
        </w:rPr>
        <w:t>
      5) лицам, сопровождающим лиц с инвалидностью первой группы на санаторно-курортное лечение, без учета среднедушевого дохода предоставляется в размере 40 (сорок) месячных расчетных показателей, на основании заявления с приложением документов, указанных в пункте 13 Типовых правил.</w:t>
      </w:r>
    </w:p>
    <w:bookmarkEnd w:id="54"/>
    <w:bookmarkStart w:name="z71" w:id="55"/>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5"/>
    <w:bookmarkStart w:name="z72" w:id="56"/>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 социальной помощи.</w:t>
      </w:r>
    </w:p>
    <w:bookmarkEnd w:id="56"/>
    <w:bookmarkStart w:name="z73" w:id="5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Кызылорда на текущий финансовый год.</w:t>
      </w:r>
    </w:p>
    <w:bookmarkEnd w:id="57"/>
    <w:bookmarkStart w:name="z74" w:id="58"/>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8"/>
    <w:bookmarkStart w:name="z75" w:id="59"/>
    <w:p>
      <w:pPr>
        <w:spacing w:after="0"/>
        <w:ind w:left="0"/>
        <w:jc w:val="both"/>
      </w:pPr>
      <w:r>
        <w:rPr>
          <w:rFonts w:ascii="Times New Roman"/>
          <w:b w:val="false"/>
          <w:i w:val="false"/>
          <w:color w:val="000000"/>
          <w:sz w:val="28"/>
        </w:rPr>
        <w:t>
      12. Излишне выплаченные суммы подлежат возврату в добровольном порядке или в порядке, установленном гражданским законодательством Республики Казахстан.</w:t>
      </w:r>
    </w:p>
    <w:bookmarkEnd w:id="59"/>
    <w:bookmarkStart w:name="z76" w:id="60"/>
    <w:p>
      <w:pPr>
        <w:spacing w:after="0"/>
        <w:ind w:left="0"/>
        <w:jc w:val="left"/>
      </w:pPr>
      <w:r>
        <w:rPr>
          <w:rFonts w:ascii="Times New Roman"/>
          <w:b/>
          <w:i w:val="false"/>
          <w:color w:val="000000"/>
        </w:rPr>
        <w:t xml:space="preserve"> Глава 3. Заключительное положение</w:t>
      </w:r>
    </w:p>
    <w:bookmarkEnd w:id="60"/>
    <w:bookmarkStart w:name="z77" w:id="61"/>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