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f610" w14:textId="a78f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октября 2017 года № 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июня 2023 года № 4/46. Зарегистрировано Департаментом юстиции Мангистауской области 27 июня 2023 года № 4581-12. Утратило силу решением Бейнеуского районного маслихата Мангистауской области от 23 октября 2023 года № 7/71.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№18/145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под №3464)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Бейнеуском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Социальная помощь к праздничным дням оказывается единовременно следующим категориям граждан: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 получившим ранее звание "Мать-героиня", награжденными орденами "Материнская слава" I и II степени – 2 (два) месячных расчетных показателя;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- Праздник единства народа Казахстана: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1 000 000 (один миллион)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 полученных в период Великой Отечественной войны - 60 (шестьдесят) месячных расчетных показателей;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- 50 (пятьдесят) месячных расчетных показателей;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- 50 (пятьдесят) месячных расчетных показателей;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- 40 (сорок) месячных расчетных показателей;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лиц, из числа личного состава групп самозащиты объектовых и аварийных команд местной противовоздушной обороны, погибших работников госпиталей и больниц города Ленинграда;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- 40 (сорок) месячных расчетных показателей;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- 40 (сорок) месячных расчетных показателей;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- 40 (сорок) месячных расчетных показателей;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- 40 (сорок) месячных расчетных показателей;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- День государственных символов Республики Казахстан: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10 (десять) месячных расчетных показателей;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случаю потери кормильца (на детей) – 8 (восемь) месячных расчетных показателей на каждого ребенка;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- День Республики: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- 2 (два) месячных расчетных показателя;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- День Независимости: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 – 50 (пятьдесят) месячных расчетных показателей;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 на санаторно-курортное лечение, без учета доходов, единовременно, но не более гарантированной суммы;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сопровождающим лиц с инвалидностью первой группы на санаторно-курортное лечение, на возмещение стоимости пребывания в санаторно-курортной организации без учета доходов, единовременно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населения.".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