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4918" w14:textId="dcb4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16 февраля 2015 года № 44 "Об установлении охранной зоны республиканского государственного учреждения "Государственный природный резерват "Алтын Дала" на территории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октября 2023 года № 430. Зарегистрировано в Департаменте юстиции Костанайской области 9 октября 2023 года № 10066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охранной зоны республиканского государственного учреждения "Государственный природный резерват "Алтын Дала" на территории Костанайской области" от 16 февраля 2015 года № 44 (зарегистрировано в Реестре государственной регистрации нормативных правовых актов под № 5456)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охранную зону на территории Костанайской области вокруг границы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 (далее – природный резерват) шириной не менее двух километров, общей площадью 180 929 гектаров, из них: в Улы-Жиланшикском участке 78 972 гектара, Тосынкумском участке 74 457 гектаров и 27 500 гектаров в Сарыкопинском участке без изъятия у собственников земельных участков и землепользователей и без изменения категорий земель;";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охранной зоне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 (далее – природный резерват) не допускаются:";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разведка и добыча полезных ископаемых, за исключением случаев, указанных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на государственном языке изложить в новой редакции, текст на русском языке не 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государственного природного резервата, предоставления им служебных земельных наделов.".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