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d1b6" w14:textId="db4d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сентября 2023 года № 411. Зарегистрировано в Департаменте юстиции Костанайской области 13 октября 2023 года № 10070.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под № 28188)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(до 10 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 и их гибриды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46 035,875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