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aee5" w14:textId="f0aa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декабря 2020 года № 541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 мая 2023 года № 21. Зарегистрировано Департаментом юстиции Костанайской области 2 мая 2023 года № 9992. Утратило силу решением маслихата города Рудного Костанайской области от 2 ноября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9638)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"ветеранам Великой Отечественной войны, в размере 1500000 (один миллион пятьсот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