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8aeb" w14:textId="5d58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5 декабря 2023 года № 62. Зарегистрировано в Департаменте юстиции Костанайской области 26 января 2024 года № 10133-10.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Амангельдинский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Амангельдинского районного маслихата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5 декабря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маслихата Амангельдинского района Костанайской области от 01.04.2025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p>
    <w:bookmarkStart w:name="z19" w:id="5"/>
    <w:p>
      <w:pPr>
        <w:spacing w:after="0"/>
        <w:ind w:left="0"/>
        <w:jc w:val="left"/>
      </w:pPr>
      <w:r>
        <w:rPr>
          <w:rFonts w:ascii="Times New Roman"/>
          <w:b/>
          <w:i w:val="false"/>
          <w:color w:val="000000"/>
        </w:rPr>
        <w:t xml:space="preserve">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2"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3"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6"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7"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9"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40"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1" w:id="27"/>
    <w:p>
      <w:pPr>
        <w:spacing w:after="0"/>
        <w:ind w:left="0"/>
        <w:jc w:val="both"/>
      </w:pPr>
      <w:r>
        <w:rPr>
          <w:rFonts w:ascii="Times New Roman"/>
          <w:b w:val="false"/>
          <w:i w:val="false"/>
          <w:color w:val="000000"/>
          <w:sz w:val="28"/>
        </w:rPr>
        <w:t>
      3) День защитника Отечества - 7 мая;</w:t>
      </w:r>
    </w:p>
    <w:bookmarkEnd w:id="27"/>
    <w:bookmarkStart w:name="z42" w:id="28"/>
    <w:p>
      <w:pPr>
        <w:spacing w:after="0"/>
        <w:ind w:left="0"/>
        <w:jc w:val="both"/>
      </w:pPr>
      <w:r>
        <w:rPr>
          <w:rFonts w:ascii="Times New Roman"/>
          <w:b w:val="false"/>
          <w:i w:val="false"/>
          <w:color w:val="000000"/>
          <w:sz w:val="28"/>
        </w:rPr>
        <w:t>
      4) День Победы - 9 мая;</w:t>
      </w:r>
    </w:p>
    <w:bookmarkEnd w:id="28"/>
    <w:bookmarkStart w:name="z43"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4"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5"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6"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7"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48"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49"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50"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51"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52"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53"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54"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5"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1"/>
    <w:bookmarkStart w:name="z56"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2"/>
    <w:bookmarkStart w:name="z57"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3"/>
    <w:bookmarkStart w:name="z58"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4"/>
    <w:bookmarkStart w:name="z59"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5"/>
    <w:bookmarkStart w:name="z60" w:id="46"/>
    <w:p>
      <w:pPr>
        <w:spacing w:after="0"/>
        <w:ind w:left="0"/>
        <w:jc w:val="both"/>
      </w:pPr>
      <w:r>
        <w:rPr>
          <w:rFonts w:ascii="Times New Roman"/>
          <w:b w:val="false"/>
          <w:i w:val="false"/>
          <w:color w:val="000000"/>
          <w:sz w:val="28"/>
        </w:rPr>
        <w:t>
      3) День защитника Отечества - 7 мая:</w:t>
      </w:r>
    </w:p>
    <w:bookmarkEnd w:id="46"/>
    <w:bookmarkStart w:name="z61"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8"/>
    <w:bookmarkStart w:name="z63"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9"/>
    <w:bookmarkStart w:name="z64"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0"/>
    <w:bookmarkStart w:name="z65"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1"/>
    <w:bookmarkStart w:name="z66"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2"/>
    <w:bookmarkStart w:name="z67"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3"/>
    <w:bookmarkStart w:name="z68"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4"/>
    <w:bookmarkStart w:name="z69" w:id="55"/>
    <w:p>
      <w:pPr>
        <w:spacing w:after="0"/>
        <w:ind w:left="0"/>
        <w:jc w:val="both"/>
      </w:pPr>
      <w:r>
        <w:rPr>
          <w:rFonts w:ascii="Times New Roman"/>
          <w:b w:val="false"/>
          <w:i w:val="false"/>
          <w:color w:val="000000"/>
          <w:sz w:val="28"/>
        </w:rPr>
        <w:t>
      4) День Победы - 9 мая:</w:t>
      </w:r>
    </w:p>
    <w:bookmarkEnd w:id="55"/>
    <w:bookmarkStart w:name="z70" w:id="56"/>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6"/>
    <w:bookmarkStart w:name="z71"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2"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5"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6"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7"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9"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80"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2"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8"/>
    <w:bookmarkStart w:name="z83"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9"/>
    <w:bookmarkStart w:name="z84"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0"/>
    <w:bookmarkStart w:name="z85"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1"/>
    <w:bookmarkStart w:name="z86"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3"/>
    <w:bookmarkStart w:name="z88"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4"/>
    <w:bookmarkStart w:name="z89" w:id="7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5"/>
    <w:bookmarkStart w:name="z90" w:id="7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6"/>
    <w:bookmarkStart w:name="z91" w:id="7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7"/>
    <w:bookmarkStart w:name="z92"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3"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9"/>
    <w:bookmarkStart w:name="z94"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80"/>
    <w:bookmarkStart w:name="z95"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1"/>
    <w:bookmarkStart w:name="z96"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2"/>
    <w:bookmarkStart w:name="z97"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8"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9"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100"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1"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2"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4 месячных расчетных показателей;</w:t>
      </w:r>
    </w:p>
    <w:bookmarkEnd w:id="88"/>
    <w:bookmarkStart w:name="z103" w:id="89"/>
    <w:p>
      <w:pPr>
        <w:spacing w:after="0"/>
        <w:ind w:left="0"/>
        <w:jc w:val="both"/>
      </w:pPr>
      <w:r>
        <w:rPr>
          <w:rFonts w:ascii="Times New Roman"/>
          <w:b w:val="false"/>
          <w:i w:val="false"/>
          <w:color w:val="000000"/>
          <w:sz w:val="28"/>
        </w:rPr>
        <w:t>
      6) лицам с инвалидностью, для возмещения расходов, связанных с их проездом в санаторий и обратно, без учета доходов, 1 раз в год, в размере не более 4 месячных расчетных показателей;</w:t>
      </w:r>
    </w:p>
    <w:bookmarkEnd w:id="89"/>
    <w:bookmarkStart w:name="z104" w:id="90"/>
    <w:p>
      <w:pPr>
        <w:spacing w:after="0"/>
        <w:ind w:left="0"/>
        <w:jc w:val="both"/>
      </w:pPr>
      <w:r>
        <w:rPr>
          <w:rFonts w:ascii="Times New Roman"/>
          <w:b w:val="false"/>
          <w:i w:val="false"/>
          <w:color w:val="000000"/>
          <w:sz w:val="28"/>
        </w:rPr>
        <w:t>
      7)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90"/>
    <w:bookmarkStart w:name="z105" w:id="91"/>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1"/>
    <w:bookmarkStart w:name="z106" w:id="92"/>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2"/>
    <w:bookmarkStart w:name="z107" w:id="93"/>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3"/>
    <w:bookmarkStart w:name="z108" w:id="94"/>
    <w:p>
      <w:pPr>
        <w:spacing w:after="0"/>
        <w:ind w:left="0"/>
        <w:jc w:val="both"/>
      </w:pPr>
      <w:r>
        <w:rPr>
          <w:rFonts w:ascii="Times New Roman"/>
          <w:b w:val="false"/>
          <w:i w:val="false"/>
          <w:color w:val="000000"/>
          <w:sz w:val="28"/>
        </w:rPr>
        <w:t>
      8) лицам с инвалидностью, на оперативное лечение, без учета доходов, единовременно, в размере не более 50 месячных расчетных показателей;</w:t>
      </w:r>
    </w:p>
    <w:bookmarkEnd w:id="94"/>
    <w:bookmarkStart w:name="z109" w:id="95"/>
    <w:p>
      <w:pPr>
        <w:spacing w:after="0"/>
        <w:ind w:left="0"/>
        <w:jc w:val="both"/>
      </w:pPr>
      <w:r>
        <w:rPr>
          <w:rFonts w:ascii="Times New Roman"/>
          <w:b w:val="false"/>
          <w:i w:val="false"/>
          <w:color w:val="000000"/>
          <w:sz w:val="28"/>
        </w:rPr>
        <w:t>
      9)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5"/>
    <w:bookmarkStart w:name="z110" w:id="9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6"/>
    <w:bookmarkStart w:name="z111" w:id="97"/>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7"/>
    <w:bookmarkStart w:name="z112" w:id="9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98"/>
    <w:bookmarkStart w:name="z113" w:id="9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4" w:id="100"/>
    <w:p>
      <w:pPr>
        <w:spacing w:after="0"/>
        <w:ind w:left="0"/>
        <w:jc w:val="both"/>
      </w:pPr>
      <w:r>
        <w:rPr>
          <w:rFonts w:ascii="Times New Roman"/>
          <w:b w:val="false"/>
          <w:i w:val="false"/>
          <w:color w:val="000000"/>
          <w:sz w:val="28"/>
        </w:rPr>
        <w:t>
      14)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100"/>
    <w:bookmarkStart w:name="z115" w:id="101"/>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6" w:id="102"/>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2"/>
    <w:bookmarkStart w:name="z117" w:id="103"/>
    <w:p>
      <w:pPr>
        <w:spacing w:after="0"/>
        <w:ind w:left="0"/>
        <w:jc w:val="both"/>
      </w:pPr>
      <w:r>
        <w:rPr>
          <w:rFonts w:ascii="Times New Roman"/>
          <w:b w:val="false"/>
          <w:i w:val="false"/>
          <w:color w:val="000000"/>
          <w:sz w:val="28"/>
        </w:rPr>
        <w:t>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3"/>
    <w:bookmarkStart w:name="z118" w:id="104"/>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4"/>
    <w:bookmarkStart w:name="z119" w:id="10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5"/>
    <w:bookmarkStart w:name="z120" w:id="10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6"/>
    <w:bookmarkStart w:name="z121" w:id="107"/>
    <w:p>
      <w:pPr>
        <w:spacing w:after="0"/>
        <w:ind w:left="0"/>
        <w:jc w:val="both"/>
      </w:pPr>
      <w:r>
        <w:rPr>
          <w:rFonts w:ascii="Times New Roman"/>
          <w:b w:val="false"/>
          <w:i w:val="false"/>
          <w:color w:val="000000"/>
          <w:sz w:val="28"/>
        </w:rPr>
        <w:t>
      3) наличие социально значимого заболевания;</w:t>
      </w:r>
    </w:p>
    <w:bookmarkEnd w:id="107"/>
    <w:bookmarkStart w:name="z122" w:id="10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8"/>
    <w:bookmarkStart w:name="z123" w:id="109"/>
    <w:p>
      <w:pPr>
        <w:spacing w:after="0"/>
        <w:ind w:left="0"/>
        <w:jc w:val="both"/>
      </w:pPr>
      <w:r>
        <w:rPr>
          <w:rFonts w:ascii="Times New Roman"/>
          <w:b w:val="false"/>
          <w:i w:val="false"/>
          <w:color w:val="000000"/>
          <w:sz w:val="28"/>
        </w:rPr>
        <w:t>
      5) сиротство, отсутствие родительского попечения;</w:t>
      </w:r>
    </w:p>
    <w:bookmarkEnd w:id="109"/>
    <w:bookmarkStart w:name="z124" w:id="11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10"/>
    <w:bookmarkStart w:name="z125" w:id="11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1"/>
    <w:bookmarkStart w:name="z126" w:id="11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2"/>
    <w:bookmarkStart w:name="z127" w:id="113"/>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3"/>
    <w:bookmarkStart w:name="z128" w:id="114"/>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4"/>
    <w:bookmarkStart w:name="z129" w:id="115"/>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5"/>
    <w:bookmarkStart w:name="z130" w:id="11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6"/>
    <w:bookmarkStart w:name="z131" w:id="117"/>
    <w:p>
      <w:pPr>
        <w:spacing w:after="0"/>
        <w:ind w:left="0"/>
        <w:jc w:val="left"/>
      </w:pPr>
      <w:r>
        <w:rPr>
          <w:rFonts w:ascii="Times New Roman"/>
          <w:b/>
          <w:i w:val="false"/>
          <w:color w:val="000000"/>
        </w:rPr>
        <w:t xml:space="preserve"> 3. Порядок оказания социальной помощи</w:t>
      </w:r>
    </w:p>
    <w:bookmarkEnd w:id="117"/>
    <w:bookmarkStart w:name="z132" w:id="118"/>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8"/>
    <w:bookmarkStart w:name="z133" w:id="11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9"/>
    <w:bookmarkStart w:name="z134" w:id="12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20"/>
    <w:bookmarkStart w:name="z135" w:id="121"/>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1"/>
    <w:bookmarkStart w:name="z136" w:id="122"/>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2"/>
    <w:bookmarkStart w:name="z137" w:id="123"/>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3"/>
    <w:bookmarkStart w:name="z138" w:id="124"/>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4"/>
    <w:bookmarkStart w:name="z139" w:id="12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5"/>
    <w:bookmarkStart w:name="z140" w:id="126"/>
    <w:p>
      <w:pPr>
        <w:spacing w:after="0"/>
        <w:ind w:left="0"/>
        <w:jc w:val="both"/>
      </w:pPr>
      <w:r>
        <w:rPr>
          <w:rFonts w:ascii="Times New Roman"/>
          <w:b w:val="false"/>
          <w:i w:val="false"/>
          <w:color w:val="000000"/>
          <w:sz w:val="28"/>
        </w:rPr>
        <w:t xml:space="preserve">
      Лица, указанные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6"/>
    <w:bookmarkStart w:name="z141" w:id="127"/>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7"/>
    <w:bookmarkStart w:name="z142" w:id="128"/>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8"/>
    <w:bookmarkStart w:name="z143" w:id="129"/>
    <w:p>
      <w:pPr>
        <w:spacing w:after="0"/>
        <w:ind w:left="0"/>
        <w:jc w:val="both"/>
      </w:pPr>
      <w:r>
        <w:rPr>
          <w:rFonts w:ascii="Times New Roman"/>
          <w:b w:val="false"/>
          <w:i w:val="false"/>
          <w:color w:val="000000"/>
          <w:sz w:val="28"/>
        </w:rPr>
        <w:t xml:space="preserve">
      Лица, указанные в подпунктах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129"/>
    <w:bookmarkStart w:name="z144" w:id="130"/>
    <w:p>
      <w:pPr>
        <w:spacing w:after="0"/>
        <w:ind w:left="0"/>
        <w:jc w:val="both"/>
      </w:pPr>
      <w:r>
        <w:rPr>
          <w:rFonts w:ascii="Times New Roman"/>
          <w:b w:val="false"/>
          <w:i w:val="false"/>
          <w:color w:val="000000"/>
          <w:sz w:val="28"/>
        </w:rPr>
        <w:t xml:space="preserve">
      Лица, указанные в абзаце четвертом подпункта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подпунктах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подпунктах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4"/>
    <w:bookmarkStart w:name="z149" w:id="135"/>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5"/>
    <w:bookmarkStart w:name="z150" w:id="136"/>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6"/>
    <w:bookmarkStart w:name="z151" w:id="137"/>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7"/>
    <w:bookmarkStart w:name="z152" w:id="138"/>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8"/>
    <w:bookmarkStart w:name="z153" w:id="139"/>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9"/>
    <w:bookmarkStart w:name="z154" w:id="140"/>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40"/>
    <w:bookmarkStart w:name="z155" w:id="141"/>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1"/>
    <w:bookmarkStart w:name="z156" w:id="142"/>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2"/>
    <w:bookmarkStart w:name="z157" w:id="143"/>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43"/>
    <w:bookmarkStart w:name="z158" w:id="144"/>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4"/>
    <w:bookmarkStart w:name="z159" w:id="145"/>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5"/>
    <w:bookmarkStart w:name="z160" w:id="146"/>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6"/>
    <w:bookmarkStart w:name="z161" w:id="147"/>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7"/>
    <w:bookmarkStart w:name="z162" w:id="148"/>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Амангельдинского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w:t>
            </w:r>
          </w:p>
        </w:tc>
      </w:tr>
    </w:tbl>
    <w:bookmarkStart w:name="z134" w:id="149"/>
    <w:p>
      <w:pPr>
        <w:spacing w:after="0"/>
        <w:ind w:left="0"/>
        <w:jc w:val="left"/>
      </w:pPr>
      <w:r>
        <w:rPr>
          <w:rFonts w:ascii="Times New Roman"/>
          <w:b/>
          <w:i w:val="false"/>
          <w:color w:val="000000"/>
        </w:rPr>
        <w:t xml:space="preserve"> Перечень признанных утратившими силу некоторых решений Амангельдинского районного маслихата</w:t>
      </w:r>
    </w:p>
    <w:bookmarkEnd w:id="149"/>
    <w:bookmarkStart w:name="z135" w:id="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21 сентября 2020 года № 402 (зарегистрировано в Реестре государственной регистрации нормативных правовых актов под № 9476).</w:t>
      </w:r>
    </w:p>
    <w:bookmarkEnd w:id="150"/>
    <w:bookmarkStart w:name="z136" w:id="1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38 (зарегистрировано в Реестре государственной регистрации нормативных правовых актов под № 9874).</w:t>
      </w:r>
    </w:p>
    <w:bookmarkEnd w:id="151"/>
    <w:bookmarkStart w:name="z137" w:id="1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06 апреля 2022 года № 111 (зарегистрировано в Реестре государственной регистрации нормативных правовых актов под № 27551).</w:t>
      </w:r>
    </w:p>
    <w:bookmarkEnd w:id="152"/>
    <w:bookmarkStart w:name="z138" w:id="1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17 июня 2022 года № 122 (зарегистрировано в Реестре государственной регистрации нормативных правовых актов под № 28569).</w:t>
      </w:r>
    </w:p>
    <w:bookmarkEnd w:id="153"/>
    <w:bookmarkStart w:name="z139" w:id="1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29 ноября 2022 года № 140 (зарегистрировано в Реестре государственной регистрации нормативных правовых актов под № 30875).</w:t>
      </w:r>
    </w:p>
    <w:bookmarkEnd w:id="154"/>
    <w:bookmarkStart w:name="z140" w:id="1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21 апреля 2023 года № 13 (зарегистрировано в Реестре государственной регистрации нормативных правовых актов под № 9989).</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