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39d1" w14:textId="d613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10 августа 2020 года № 403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25 апреля 2023 года № 12. Зарегистрировано Департаментом юстиции Костанайской области 2 мая 2023 года № 9988. Утратило силу решением маслихата района Беимбета Майлина Костанайской области от 15 сентября 2023 года № 41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15.09.2023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Маслихат района Беимбета Майлина РЕШИЛ:</w:t>
      </w:r>
    </w:p>
    <w:bookmarkStart w:name="z5" w:id="1"/>
    <w:p>
      <w:pPr>
        <w:spacing w:after="0"/>
        <w:ind w:left="0"/>
        <w:jc w:val="both"/>
      </w:pPr>
      <w:r>
        <w:rPr>
          <w:rFonts w:ascii="Times New Roman"/>
          <w:b w:val="false"/>
          <w:i w:val="false"/>
          <w:color w:val="000000"/>
          <w:sz w:val="28"/>
        </w:rPr>
        <w:t xml:space="preserve">
      1. Внести в решение маслихата от 10 августа 2020 года </w:t>
      </w:r>
      <w:r>
        <w:rPr>
          <w:rFonts w:ascii="Times New Roman"/>
          <w:b w:val="false"/>
          <w:i w:val="false"/>
          <w:color w:val="000000"/>
          <w:sz w:val="28"/>
        </w:rPr>
        <w:t>№ 403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9382)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Праздничными днями являются:</w:t>
      </w:r>
    </w:p>
    <w:bookmarkEnd w:id="4"/>
    <w:bookmarkStart w:name="z11" w:id="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2) День Победы - 9 мая.";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7"/>
    <w:bookmarkStart w:name="z15" w:id="8"/>
    <w:p>
      <w:pPr>
        <w:spacing w:after="0"/>
        <w:ind w:left="0"/>
        <w:jc w:val="both"/>
      </w:pPr>
      <w:r>
        <w:rPr>
          <w:rFonts w:ascii="Times New Roman"/>
          <w:b w:val="false"/>
          <w:i w:val="false"/>
          <w:color w:val="000000"/>
          <w:sz w:val="28"/>
        </w:rPr>
        <w:t>
      1) лицам с инвалидностью, для возмещения расходов, связанных с приобретением лекарственных средств и медицинского обследования, не входящих в гарантированный объем бесплатной медицинской помощи, без учета доходов, в размере фактических затрат, но не более 30 месячных расчетных показателей;</w:t>
      </w:r>
    </w:p>
    <w:bookmarkEnd w:id="8"/>
    <w:bookmarkStart w:name="z16" w:id="9"/>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реабилитационные центры и обратно, без учета доходов, в размере 3 месячных расчетных показателей;</w:t>
      </w:r>
    </w:p>
    <w:bookmarkEnd w:id="9"/>
    <w:bookmarkStart w:name="z17" w:id="10"/>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0"/>
    <w:bookmarkStart w:name="z18" w:id="11"/>
    <w:p>
      <w:pPr>
        <w:spacing w:after="0"/>
        <w:ind w:left="0"/>
        <w:jc w:val="both"/>
      </w:pPr>
      <w:r>
        <w:rPr>
          <w:rFonts w:ascii="Times New Roman"/>
          <w:b w:val="false"/>
          <w:i w:val="false"/>
          <w:color w:val="000000"/>
          <w:sz w:val="28"/>
        </w:rPr>
        <w:t>
      4)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1"/>
    <w:bookmarkStart w:name="z19" w:id="12"/>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2"/>
    <w:bookmarkStart w:name="z20" w:id="13"/>
    <w:p>
      <w:pPr>
        <w:spacing w:after="0"/>
        <w:ind w:left="0"/>
        <w:jc w:val="both"/>
      </w:pPr>
      <w:r>
        <w:rPr>
          <w:rFonts w:ascii="Times New Roman"/>
          <w:b w:val="false"/>
          <w:i w:val="false"/>
          <w:color w:val="000000"/>
          <w:sz w:val="28"/>
        </w:rPr>
        <w:t xml:space="preserve">
      6) ветеранам боевых действий на территории других государств,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без учета доходов:</w:t>
      </w:r>
    </w:p>
    <w:bookmarkEnd w:id="13"/>
    <w:bookmarkStart w:name="z21" w:id="1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14"/>
    <w:bookmarkStart w:name="z22" w:id="1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15"/>
    <w:bookmarkStart w:name="z23" w:id="1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bookmarkEnd w:id="16"/>
    <w:bookmarkStart w:name="z24" w:id="1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17"/>
    <w:bookmarkStart w:name="z25" w:id="1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в размере 50 000 (пятьдесят тысяч) тенге;</w:t>
      </w:r>
    </w:p>
    <w:bookmarkEnd w:id="18"/>
    <w:bookmarkStart w:name="z26" w:id="1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bookmarkEnd w:id="19"/>
    <w:bookmarkStart w:name="z27" w:id="20"/>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bookmarkEnd w:id="20"/>
    <w:bookmarkStart w:name="z28" w:id="21"/>
    <w:p>
      <w:pPr>
        <w:spacing w:after="0"/>
        <w:ind w:left="0"/>
        <w:jc w:val="both"/>
      </w:pPr>
      <w:r>
        <w:rPr>
          <w:rFonts w:ascii="Times New Roman"/>
          <w:b w:val="false"/>
          <w:i w:val="false"/>
          <w:color w:val="000000"/>
          <w:sz w:val="28"/>
        </w:rPr>
        <w:t xml:space="preserve">
      8) ветеранам и другим лицам, указанным в статьях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Победы, без учета доходов:</w:t>
      </w:r>
    </w:p>
    <w:bookmarkEnd w:id="21"/>
    <w:bookmarkStart w:name="z29"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2"/>
    <w:bookmarkStart w:name="z30"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3"/>
    <w:bookmarkStart w:name="z31"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24"/>
    <w:bookmarkStart w:name="z32" w:id="25"/>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25"/>
    <w:bookmarkStart w:name="z33"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6"/>
    <w:bookmarkStart w:name="z34"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в размере 100 000 (сто тысяч) тенге;</w:t>
      </w:r>
    </w:p>
    <w:bookmarkEnd w:id="27"/>
    <w:bookmarkStart w:name="z35"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8"/>
    <w:bookmarkStart w:name="z36" w:id="29"/>
    <w:p>
      <w:pPr>
        <w:spacing w:after="0"/>
        <w:ind w:left="0"/>
        <w:jc w:val="both"/>
      </w:pPr>
      <w:r>
        <w:rPr>
          <w:rFonts w:ascii="Times New Roman"/>
          <w:b w:val="false"/>
          <w:i w:val="false"/>
          <w:color w:val="000000"/>
          <w:sz w:val="28"/>
        </w:rPr>
        <w:t>
      гражданам,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29"/>
    <w:bookmarkStart w:name="z37" w:id="30"/>
    <w:p>
      <w:pPr>
        <w:spacing w:after="0"/>
        <w:ind w:left="0"/>
        <w:jc w:val="both"/>
      </w:pPr>
      <w:r>
        <w:rPr>
          <w:rFonts w:ascii="Times New Roman"/>
          <w:b w:val="false"/>
          <w:i w:val="false"/>
          <w:color w:val="000000"/>
          <w:sz w:val="28"/>
        </w:rPr>
        <w:t>
      несовершеннолетним узники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30"/>
    <w:bookmarkStart w:name="z38"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1"/>
    <w:bookmarkStart w:name="z39" w:id="32"/>
    <w:p>
      <w:pPr>
        <w:spacing w:after="0"/>
        <w:ind w:left="0"/>
        <w:jc w:val="both"/>
      </w:pPr>
      <w:r>
        <w:rPr>
          <w:rFonts w:ascii="Times New Roman"/>
          <w:b w:val="false"/>
          <w:i w:val="false"/>
          <w:color w:val="000000"/>
          <w:sz w:val="28"/>
        </w:rPr>
        <w:t>
      родителям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в размере 30 000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3"/>
    <w:bookmarkStart w:name="z41" w:id="34"/>
    <w:p>
      <w:pPr>
        <w:spacing w:after="0"/>
        <w:ind w:left="0"/>
        <w:jc w:val="both"/>
      </w:pPr>
      <w:r>
        <w:rPr>
          <w:rFonts w:ascii="Times New Roman"/>
          <w:b w:val="false"/>
          <w:i w:val="false"/>
          <w:color w:val="000000"/>
          <w:sz w:val="28"/>
        </w:rPr>
        <w:t>
      лицам,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4"/>
    <w:bookmarkStart w:name="z42" w:id="35"/>
    <w:p>
      <w:pPr>
        <w:spacing w:after="0"/>
        <w:ind w:left="0"/>
        <w:jc w:val="both"/>
      </w:pPr>
      <w:r>
        <w:rPr>
          <w:rFonts w:ascii="Times New Roman"/>
          <w:b w:val="false"/>
          <w:i w:val="false"/>
          <w:color w:val="000000"/>
          <w:sz w:val="28"/>
        </w:rPr>
        <w:t xml:space="preserve">
      другим категориям лиц,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подпункте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4" w:id="36"/>
    <w:p>
      <w:pPr>
        <w:spacing w:after="0"/>
        <w:ind w:left="0"/>
        <w:jc w:val="both"/>
      </w:pPr>
      <w:r>
        <w:rPr>
          <w:rFonts w:ascii="Times New Roman"/>
          <w:b w:val="false"/>
          <w:i w:val="false"/>
          <w:color w:val="000000"/>
          <w:sz w:val="28"/>
        </w:rPr>
        <w:t>
      "13. Для получения ежемесячной социальной помощи:</w:t>
      </w:r>
    </w:p>
    <w:bookmarkEnd w:id="36"/>
    <w:bookmarkStart w:name="z45" w:id="37"/>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37"/>
    <w:bookmarkStart w:name="z46" w:id="38"/>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38"/>
    <w:bookmarkStart w:name="z47" w:id="39"/>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9"/>
    <w:bookmarkStart w:name="z48" w:id="40"/>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0"/>
    <w:bookmarkStart w:name="z49" w:id="41"/>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1"/>
    <w:bookmarkStart w:name="z50" w:id="42"/>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52" w:id="43"/>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w:t>
      </w:r>
    </w:p>
    <w:bookmarkEnd w:id="43"/>
    <w:bookmarkStart w:name="z53" w:id="44"/>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4"/>
    <w:bookmarkStart w:name="z54" w:id="45"/>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5"/>
    <w:bookmarkStart w:name="z55" w:id="46"/>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6"/>
    <w:bookmarkStart w:name="z56" w:id="47"/>
    <w:p>
      <w:pPr>
        <w:spacing w:after="0"/>
        <w:ind w:left="0"/>
        <w:jc w:val="both"/>
      </w:pPr>
      <w:r>
        <w:rPr>
          <w:rFonts w:ascii="Times New Roman"/>
          <w:b w:val="false"/>
          <w:i w:val="false"/>
          <w:color w:val="000000"/>
          <w:sz w:val="28"/>
        </w:rPr>
        <w:t>
      Лица, указанные в подпункте 1) пункта 7 предоставляют копии рецептурных бланков за текущий год, заверенные врачом, и кассовые чеки.</w:t>
      </w:r>
    </w:p>
    <w:bookmarkEnd w:id="47"/>
    <w:bookmarkStart w:name="z57" w:id="48"/>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8"/>
    <w:bookmarkStart w:name="z58" w:id="4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