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743a" w14:textId="b837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6 декабря 2023 года № 51. Зарегистрировано в Департаменте юстиции Костанайской области 29 декабря 2023 года № 10124-10.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Узункольский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Узункольского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w:t>
            </w:r>
          </w:p>
        </w:tc>
      </w:tr>
    </w:tbl>
    <w:bookmarkStart w:name="z13" w:id="4"/>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маслихата Узункольского района Костанайской области от 28.03.2025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5"/>
    <w:p>
      <w:pPr>
        <w:spacing w:after="0"/>
        <w:ind w:left="0"/>
        <w:jc w:val="left"/>
      </w:pPr>
      <w:r>
        <w:rPr>
          <w:rFonts w:ascii="Times New Roman"/>
          <w:b/>
          <w:i w:val="false"/>
          <w:color w:val="000000"/>
        </w:rPr>
        <w:t xml:space="preserve">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5"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6"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3"/>
    <w:bookmarkStart w:name="z47"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34"/>
    <w:bookmarkStart w:name="z48"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35"/>
    <w:bookmarkStart w:name="z49"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50 000 (пятьдесят тысяч) тенге;</w:t>
      </w:r>
    </w:p>
    <w:bookmarkEnd w:id="36"/>
    <w:bookmarkStart w:name="z50"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37"/>
    <w:bookmarkStart w:name="z51"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50 000 (пятьдесят тысяч) тенге;</w:t>
      </w:r>
    </w:p>
    <w:bookmarkEnd w:id="38"/>
    <w:bookmarkStart w:name="z52"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9"/>
    <w:bookmarkStart w:name="z53"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4"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1"/>
    <w:bookmarkStart w:name="z55"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2"/>
    <w:bookmarkStart w:name="z56"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3"/>
    <w:bookmarkStart w:name="z57"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4"/>
    <w:bookmarkStart w:name="z58"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5"/>
    <w:bookmarkStart w:name="z59" w:id="46"/>
    <w:p>
      <w:pPr>
        <w:spacing w:after="0"/>
        <w:ind w:left="0"/>
        <w:jc w:val="both"/>
      </w:pPr>
      <w:r>
        <w:rPr>
          <w:rFonts w:ascii="Times New Roman"/>
          <w:b w:val="false"/>
          <w:i w:val="false"/>
          <w:color w:val="000000"/>
          <w:sz w:val="28"/>
        </w:rPr>
        <w:t>
      3) День защитника Отечества - 7 мая:</w:t>
      </w:r>
    </w:p>
    <w:bookmarkEnd w:id="46"/>
    <w:bookmarkStart w:name="z60"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7"/>
    <w:bookmarkStart w:name="z61"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8"/>
    <w:bookmarkStart w:name="z62"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9"/>
    <w:bookmarkStart w:name="z63"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50"/>
    <w:bookmarkStart w:name="z64"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51"/>
    <w:bookmarkStart w:name="z65"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2"/>
    <w:bookmarkStart w:name="z66"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3"/>
    <w:bookmarkStart w:name="z67"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4"/>
    <w:bookmarkStart w:name="z68" w:id="55"/>
    <w:p>
      <w:pPr>
        <w:spacing w:after="0"/>
        <w:ind w:left="0"/>
        <w:jc w:val="both"/>
      </w:pPr>
      <w:r>
        <w:rPr>
          <w:rFonts w:ascii="Times New Roman"/>
          <w:b w:val="false"/>
          <w:i w:val="false"/>
          <w:color w:val="000000"/>
          <w:sz w:val="28"/>
        </w:rPr>
        <w:t>
      4) День Победы - 9 мая:</w:t>
      </w:r>
    </w:p>
    <w:bookmarkEnd w:id="55"/>
    <w:bookmarkStart w:name="z69" w:id="5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6"/>
    <w:bookmarkStart w:name="z70" w:id="5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7"/>
    <w:bookmarkStart w:name="z71"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2" w:id="59"/>
    <w:p>
      <w:pPr>
        <w:spacing w:after="0"/>
        <w:ind w:left="0"/>
        <w:jc w:val="both"/>
      </w:pPr>
      <w:r>
        <w:rPr>
          <w:rFonts w:ascii="Times New Roman"/>
          <w:b w:val="false"/>
          <w:i w:val="false"/>
          <w:color w:val="000000"/>
          <w:sz w:val="28"/>
        </w:rPr>
        <w:t>
      лицам вольнонаемного состава Советской Армии, Военно - 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3"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4"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5"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6"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7"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8"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79"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66"/>
    <w:bookmarkStart w:name="z80"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1"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8"/>
    <w:bookmarkStart w:name="z82"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9"/>
    <w:bookmarkStart w:name="z83"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70"/>
    <w:bookmarkStart w:name="z84" w:id="7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1"/>
    <w:bookmarkStart w:name="z85" w:id="7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2"/>
    <w:bookmarkStart w:name="z86" w:id="7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3"/>
    <w:bookmarkStart w:name="z87" w:id="7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4"/>
    <w:bookmarkStart w:name="z88" w:id="7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5"/>
    <w:bookmarkStart w:name="z89" w:id="7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6"/>
    <w:bookmarkStart w:name="z90" w:id="7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7"/>
    <w:bookmarkStart w:name="z91"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2" w:id="7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9"/>
    <w:bookmarkStart w:name="z93"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80"/>
    <w:bookmarkStart w:name="z94"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1"/>
    <w:bookmarkStart w:name="z95"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2"/>
    <w:bookmarkStart w:name="z96"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7"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8"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99"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0"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1"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8"/>
    <w:bookmarkStart w:name="z102"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3"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4"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5"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6"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7" w:id="9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94"/>
    <w:bookmarkStart w:name="z108" w:id="9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5"/>
    <w:bookmarkStart w:name="z109" w:id="96"/>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96"/>
    <w:bookmarkStart w:name="z110" w:id="97"/>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7"/>
    <w:bookmarkStart w:name="z111" w:id="9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8"/>
    <w:bookmarkStart w:name="z112" w:id="9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3" w:id="100"/>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4" w:id="101"/>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статьях 5, 6,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5" w:id="102"/>
    <w:p>
      <w:pPr>
        <w:spacing w:after="0"/>
        <w:ind w:left="0"/>
        <w:jc w:val="both"/>
      </w:pPr>
      <w:r>
        <w:rPr>
          <w:rFonts w:ascii="Times New Roman"/>
          <w:b w:val="false"/>
          <w:i w:val="false"/>
          <w:color w:val="000000"/>
          <w:sz w:val="28"/>
        </w:rPr>
        <w:t>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6"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7"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8"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19"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0"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1"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2"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3"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4"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5"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6"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7"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28"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29" w:id="116"/>
    <w:p>
      <w:pPr>
        <w:spacing w:after="0"/>
        <w:ind w:left="0"/>
        <w:jc w:val="left"/>
      </w:pPr>
      <w:r>
        <w:rPr>
          <w:rFonts w:ascii="Times New Roman"/>
          <w:b/>
          <w:i w:val="false"/>
          <w:color w:val="000000"/>
        </w:rPr>
        <w:t xml:space="preserve"> 3. Порядок оказания социальной помощи</w:t>
      </w:r>
    </w:p>
    <w:bookmarkEnd w:id="116"/>
    <w:bookmarkStart w:name="z130"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1"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2"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bookmarkEnd w:id="119"/>
    <w:bookmarkStart w:name="z133" w:id="12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0"/>
    <w:bookmarkStart w:name="z134" w:id="121"/>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1"/>
    <w:bookmarkStart w:name="z135"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6"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7"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38" w:id="12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5"/>
    <w:bookmarkStart w:name="z139" w:id="12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6"/>
    <w:bookmarkStart w:name="z140" w:id="12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7"/>
    <w:bookmarkStart w:name="z141" w:id="128"/>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128"/>
    <w:bookmarkStart w:name="z142" w:id="12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9"/>
    <w:bookmarkStart w:name="z143" w:id="13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0"/>
    <w:bookmarkStart w:name="z144" w:id="13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1"/>
    <w:bookmarkStart w:name="z145" w:id="132"/>
    <w:p>
      <w:pPr>
        <w:spacing w:after="0"/>
        <w:ind w:left="0"/>
        <w:jc w:val="both"/>
      </w:pPr>
      <w:r>
        <w:rPr>
          <w:rFonts w:ascii="Times New Roman"/>
          <w:b w:val="false"/>
          <w:i w:val="false"/>
          <w:color w:val="000000"/>
          <w:sz w:val="28"/>
        </w:rPr>
        <w:t xml:space="preserve">
      Лица, указанные в подпунктах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2"/>
    <w:bookmarkStart w:name="z146" w:id="133"/>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3"/>
    <w:bookmarkStart w:name="z147" w:id="13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14. Социальная помощь назначается с месяца подачи заявления.</w:t>
      </w:r>
    </w:p>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Start w:name="z158" w:id="135"/>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5"/>
    <w:bookmarkStart w:name="z159" w:id="136"/>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36"/>
    <w:bookmarkStart w:name="z160" w:id="137"/>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w:t>
            </w:r>
          </w:p>
        </w:tc>
      </w:tr>
    </w:tbl>
    <w:bookmarkStart w:name="z152" w:id="138"/>
    <w:p>
      <w:pPr>
        <w:spacing w:after="0"/>
        <w:ind w:left="0"/>
        <w:jc w:val="left"/>
      </w:pPr>
      <w:r>
        <w:rPr>
          <w:rFonts w:ascii="Times New Roman"/>
          <w:b/>
          <w:i w:val="false"/>
          <w:color w:val="000000"/>
        </w:rPr>
        <w:t xml:space="preserve"> Перечень признанных утратившими силу некоторых решений Узункольского районного маслихата</w:t>
      </w:r>
    </w:p>
    <w:bookmarkEnd w:id="138"/>
    <w:bookmarkStart w:name="z153"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31 (зарегистрировано в Реестре государственной регистрации нормативных правовых актов под № 9865).</w:t>
      </w:r>
    </w:p>
    <w:bookmarkEnd w:id="139"/>
    <w:bookmarkStart w:name="z154"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 от 26 апреля 2022 года № 143 (зарегистрировано в Реестре государственной регистрации нормативных правовых актов под № 27780).</w:t>
      </w:r>
    </w:p>
    <w:bookmarkEnd w:id="140"/>
    <w:bookmarkStart w:name="z155"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 от 29 июня 2022 года № 159 (зарегистрировано в Реестре государственной регистрации нормативных правовых актов под № 28671).</w:t>
      </w:r>
    </w:p>
    <w:bookmarkEnd w:id="141"/>
    <w:bookmarkStart w:name="z156"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 от 13 октября 2022 года № 177 (зарегистрировано в Реестре государственной регистрации нормативных правовых актов под № 30233).</w:t>
      </w:r>
    </w:p>
    <w:bookmarkEnd w:id="142"/>
    <w:bookmarkStart w:name="z157" w:id="1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16 апреля 2021 года № 31 "Об утверждении Правил оказания социальной помощи, установления размеров и определения перечня отдельных категорий нуждающихся граждан" от 13 июня 2023 года № 25 (зарегистрировано в Реестре государственной регистрации нормативных правовых актов под № 10029).</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