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6ae7" w14:textId="a356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 Северо-Казахстанской области на 2024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29 ноября 2023 года № 229. Зарегистрировано в Департаменте юстиции Северо-Казахстанской области 1 декабря 2023 года № 7638-15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"О физической культуре и спорте"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региональный перечень приоритетных видов спорта Северо-Казахстанской области на 2024 – 2025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физической культуры и спорта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                                                                   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туризма и спорта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 № 229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 Северо-Казахстанской области на 2024 – 2025 годы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летнего 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зимнего 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паралим-пийского вида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нацио-нального вида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ориентирование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плавание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Асык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легкая атлетика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Муайтай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пауэрлифтинг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Казахша курес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настольный теннис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 (полиатлон)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вольная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лыжные гонки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ИТФ (I.T.F.)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Танцевальный спорт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акробатика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 (сурдо)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Танцы на колясках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Гонки на колясках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Биатлон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 лежа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пожароспасательный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мячом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шинкиокушинкай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женская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футбол (сурдо)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Ледолазание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на траве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Мейбукан Годзю-рю карате-до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 с ловчими птицами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Зендокай Будо каратэ-до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Кунг-фу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(сурдо)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ИТФ (I.T.F.) – International taekwondo federation (Международная федерация таеквондо)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 – Сурдолимпийские виды спорта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WKF – World karate federation (Всемирная федерация каратэ)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