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cf67c" w14:textId="b0cf6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Петропавловского городского маслихата от 18 января 2016 года № 6 "Об определении размера и порядка оказания жилищной помощи в городе Петропавловск"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Петропавловского городского маслихата Северо-Казахстанской области от 24 ноября 2023 года № 3. Зарегистрировано в Департаменте юстиции Северо-Казахстанской области 29 ноября 2023 года № 7635-15. Утратило силу решением Петропавловского городского маслихата Северо-Казахстанской области от 27 марта 2024 года № 3</w:t>
      </w:r>
    </w:p>
    <w:p>
      <w:pPr>
        <w:spacing w:after="0"/>
        <w:ind w:left="0"/>
        <w:jc w:val="both"/>
      </w:pPr>
      <w:r>
        <w:rPr>
          <w:rFonts w:ascii="Times New Roman"/>
          <w:b w:val="false"/>
          <w:i w:val="false"/>
          <w:color w:val="ff0000"/>
          <w:sz w:val="28"/>
        </w:rPr>
        <w:t xml:space="preserve">
      Сноска. Утратило силу решением Петропавловского городского маслихата Северо-Казахстанской области от 27.03.2024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bookmarkStart w:name="z4" w:id="0"/>
    <w:p>
      <w:pPr>
        <w:spacing w:after="0"/>
        <w:ind w:left="0"/>
        <w:jc w:val="both"/>
      </w:pPr>
      <w:r>
        <w:rPr>
          <w:rFonts w:ascii="Times New Roman"/>
          <w:b w:val="false"/>
          <w:i w:val="false"/>
          <w:color w:val="000000"/>
          <w:sz w:val="28"/>
        </w:rPr>
        <w:t>
      Петропавловский городской маслихат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Петропавловского городского маслихата от 18 января 2016 года № 6 "Об определении размера и порядка оказания жилищной помощи в городе Петропавловск" (зарегистрировано в Реестре государственной регистрации нормативных правовых актов под № 3620), следующие изменения:</w:t>
      </w:r>
    </w:p>
    <w:bookmarkEnd w:id="1"/>
    <w:bookmarkStart w:name="z6" w:id="2"/>
    <w:p>
      <w:pPr>
        <w:spacing w:after="0"/>
        <w:ind w:left="0"/>
        <w:jc w:val="both"/>
      </w:pPr>
      <w:r>
        <w:rPr>
          <w:rFonts w:ascii="Times New Roman"/>
          <w:b w:val="false"/>
          <w:i w:val="false"/>
          <w:color w:val="000000"/>
          <w:sz w:val="28"/>
        </w:rPr>
        <w:t xml:space="preserve">
      Размер и порядок оказания жилищной помощи в городе Петропавловск утвержденный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Петропавловского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ноября 2023 года №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города Петропавловска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18 января 2016 года № 6</w:t>
            </w:r>
          </w:p>
        </w:tc>
      </w:tr>
    </w:tbl>
    <w:bookmarkStart w:name="z16" w:id="4"/>
    <w:p>
      <w:pPr>
        <w:spacing w:after="0"/>
        <w:ind w:left="0"/>
        <w:jc w:val="left"/>
      </w:pPr>
      <w:r>
        <w:rPr>
          <w:rFonts w:ascii="Times New Roman"/>
          <w:b/>
          <w:i w:val="false"/>
          <w:color w:val="000000"/>
        </w:rPr>
        <w:t xml:space="preserve"> Размер и порядок оказания жилищной помощи в городе Петропавловск</w:t>
      </w:r>
    </w:p>
    <w:bookmarkEnd w:id="4"/>
    <w:bookmarkStart w:name="z17" w:id="5"/>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проживающим в городе Петропавловск, постоянно зарегистрированным и проживающим в жилище, которое находится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w:t>
      </w:r>
    </w:p>
    <w:bookmarkEnd w:id="5"/>
    <w:bookmarkStart w:name="z18" w:id="6"/>
    <w:p>
      <w:pPr>
        <w:spacing w:after="0"/>
        <w:ind w:left="0"/>
        <w:jc w:val="both"/>
      </w:pPr>
      <w:r>
        <w:rPr>
          <w:rFonts w:ascii="Times New Roman"/>
          <w:b w:val="false"/>
          <w:i w:val="false"/>
          <w:color w:val="000000"/>
          <w:sz w:val="28"/>
        </w:rPr>
        <w:t>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w:t>
      </w:r>
    </w:p>
    <w:bookmarkEnd w:id="6"/>
    <w:bookmarkStart w:name="z19" w:id="7"/>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w:t>
      </w:r>
    </w:p>
    <w:bookmarkEnd w:id="7"/>
    <w:bookmarkStart w:name="z20" w:id="8"/>
    <w:p>
      <w:pPr>
        <w:spacing w:after="0"/>
        <w:ind w:left="0"/>
        <w:jc w:val="both"/>
      </w:pPr>
      <w:r>
        <w:rPr>
          <w:rFonts w:ascii="Times New Roman"/>
          <w:b w:val="false"/>
          <w:i w:val="false"/>
          <w:color w:val="000000"/>
          <w:sz w:val="28"/>
        </w:rPr>
        <w:t>
      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bookmarkEnd w:id="8"/>
    <w:bookmarkStart w:name="z21" w:id="9"/>
    <w:p>
      <w:pPr>
        <w:spacing w:after="0"/>
        <w:ind w:left="0"/>
        <w:jc w:val="both"/>
      </w:pPr>
      <w:r>
        <w:rPr>
          <w:rFonts w:ascii="Times New Roman"/>
          <w:b w:val="false"/>
          <w:i w:val="false"/>
          <w:color w:val="000000"/>
          <w:sz w:val="28"/>
        </w:rPr>
        <w:t>
      Доля предельно допустимых расходов к совокупному доходу малообеспеченной семьи (гражданина) в размере 5 (пять) процентов.</w:t>
      </w:r>
    </w:p>
    <w:bookmarkEnd w:id="9"/>
    <w:bookmarkStart w:name="z22" w:id="10"/>
    <w:p>
      <w:pPr>
        <w:spacing w:after="0"/>
        <w:ind w:left="0"/>
        <w:jc w:val="both"/>
      </w:pPr>
      <w:r>
        <w:rPr>
          <w:rFonts w:ascii="Times New Roman"/>
          <w:b w:val="false"/>
          <w:i w:val="false"/>
          <w:color w:val="000000"/>
          <w:sz w:val="28"/>
        </w:rPr>
        <w:t>
      Расходы малообеспеченной семьи (граждан), принимаемые к исчислению жилищной помощи, определяются как сумма расходов по каждому из вышеуказанных направлений.</w:t>
      </w:r>
    </w:p>
    <w:bookmarkEnd w:id="10"/>
    <w:bookmarkStart w:name="z23" w:id="11"/>
    <w:p>
      <w:pPr>
        <w:spacing w:after="0"/>
        <w:ind w:left="0"/>
        <w:jc w:val="both"/>
      </w:pPr>
      <w:r>
        <w:rPr>
          <w:rFonts w:ascii="Times New Roman"/>
          <w:b w:val="false"/>
          <w:i w:val="false"/>
          <w:color w:val="000000"/>
          <w:sz w:val="28"/>
        </w:rPr>
        <w:t>
      2. Назначение жилищной помощи осуществляется коммунальным государственным учреждением "Отдел занятости и социальных программ акимата города Петропавловска" (далее – уполномоченный орган).</w:t>
      </w:r>
    </w:p>
    <w:bookmarkEnd w:id="11"/>
    <w:bookmarkStart w:name="z24" w:id="12"/>
    <w:p>
      <w:pPr>
        <w:spacing w:after="0"/>
        <w:ind w:left="0"/>
        <w:jc w:val="both"/>
      </w:pPr>
      <w:r>
        <w:rPr>
          <w:rFonts w:ascii="Times New Roman"/>
          <w:b w:val="false"/>
          <w:i w:val="false"/>
          <w:color w:val="000000"/>
          <w:sz w:val="28"/>
        </w:rPr>
        <w:t>
      3. Совокупный доход малообеспеченной семьи (гражданина) исчисляется уполномоченным органом за квартал, предшествовавший кварталу обращения за назначением жилищной помощи, в порядке, определяемом приказом Министра индустрии и инфраструктурного развития Республики Казахстан от 24 апреля 2020 года № 226 "Об утверждении Правил исчисления совокупного дохода семьи (гражданина Республики Казахстан), претендующей на получение жилищной помощи" (зарегистрирован в Реестре государственной регистрации нормативных правовых актов под № 20498).</w:t>
      </w:r>
    </w:p>
    <w:bookmarkEnd w:id="12"/>
    <w:bookmarkStart w:name="z25" w:id="13"/>
    <w:p>
      <w:pPr>
        <w:spacing w:after="0"/>
        <w:ind w:left="0"/>
        <w:jc w:val="both"/>
      </w:pPr>
      <w:r>
        <w:rPr>
          <w:rFonts w:ascii="Times New Roman"/>
          <w:b w:val="false"/>
          <w:i w:val="false"/>
          <w:color w:val="000000"/>
          <w:sz w:val="28"/>
        </w:rPr>
        <w:t>
      4.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и предельно допустимым уровнем расходов малообеспеченных семей (граждан) на эти цели, установленным местным представительным органом.</w:t>
      </w:r>
    </w:p>
    <w:bookmarkEnd w:id="13"/>
    <w:bookmarkStart w:name="z26" w:id="14"/>
    <w:p>
      <w:pPr>
        <w:spacing w:after="0"/>
        <w:ind w:left="0"/>
        <w:jc w:val="both"/>
      </w:pPr>
      <w:r>
        <w:rPr>
          <w:rFonts w:ascii="Times New Roman"/>
          <w:b w:val="false"/>
          <w:i w:val="false"/>
          <w:color w:val="000000"/>
          <w:sz w:val="28"/>
        </w:rPr>
        <w:t>
      При назначении жилищной помощи для одиноко проживающих граждан за норму площади жилья принимается тридцать квадратных метров, для семей состоящих из двух членов семьи сорок восемь квадратных метров, для семей из трех и более членов семьи за норму площади жилья принимается норма предоставления жилья, установленная жилищным законодательством Республики Казахстан, восемнадцать квадратных метров на человека, но не менее однокомнатной квартиры или комнаты в общежитии.</w:t>
      </w:r>
    </w:p>
    <w:bookmarkEnd w:id="14"/>
    <w:bookmarkStart w:name="z27" w:id="15"/>
    <w:p>
      <w:pPr>
        <w:spacing w:after="0"/>
        <w:ind w:left="0"/>
        <w:jc w:val="both"/>
      </w:pPr>
      <w:r>
        <w:rPr>
          <w:rFonts w:ascii="Times New Roman"/>
          <w:b w:val="false"/>
          <w:i w:val="false"/>
          <w:color w:val="000000"/>
          <w:sz w:val="28"/>
        </w:rPr>
        <w:t>
      5.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Приказом Министра цифрового развития, инноваций и аэрокосмической промышленности Республики Казахстан от 28 июля 2023 года № 295/НҚ "Об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w:t>
      </w:r>
    </w:p>
    <w:bookmarkEnd w:id="15"/>
    <w:bookmarkStart w:name="z28" w:id="16"/>
    <w:p>
      <w:pPr>
        <w:spacing w:after="0"/>
        <w:ind w:left="0"/>
        <w:jc w:val="both"/>
      </w:pPr>
      <w:r>
        <w:rPr>
          <w:rFonts w:ascii="Times New Roman"/>
          <w:b w:val="false"/>
          <w:i w:val="false"/>
          <w:color w:val="000000"/>
          <w:sz w:val="28"/>
        </w:rPr>
        <w:t>
      6. Малообеспеченная семья (гражданин) (либо его представитель по нотариально заверенной доверенности) обращается в филиалы Государственной корпорации "Правительство для граждан" (далее Государственная корпорация) города Петропавловска и/или посредством веб-портала "электронное правительство" с предоставлением следующих документов:</w:t>
      </w:r>
    </w:p>
    <w:bookmarkEnd w:id="16"/>
    <w:bookmarkStart w:name="z29" w:id="17"/>
    <w:p>
      <w:pPr>
        <w:spacing w:after="0"/>
        <w:ind w:left="0"/>
        <w:jc w:val="both"/>
      </w:pPr>
      <w:r>
        <w:rPr>
          <w:rFonts w:ascii="Times New Roman"/>
          <w:b w:val="false"/>
          <w:i w:val="false"/>
          <w:color w:val="000000"/>
          <w:sz w:val="28"/>
        </w:rPr>
        <w:t>
      1) документа, удостоверяющего личность заявителя (оригинал представляется для идентификации личности);</w:t>
      </w:r>
    </w:p>
    <w:bookmarkEnd w:id="17"/>
    <w:bookmarkStart w:name="z30" w:id="18"/>
    <w:p>
      <w:pPr>
        <w:spacing w:after="0"/>
        <w:ind w:left="0"/>
        <w:jc w:val="both"/>
      </w:pPr>
      <w:r>
        <w:rPr>
          <w:rFonts w:ascii="Times New Roman"/>
          <w:b w:val="false"/>
          <w:i w:val="false"/>
          <w:color w:val="000000"/>
          <w:sz w:val="28"/>
        </w:rPr>
        <w:t>
      2) документа, подтверждающего доходы малообеспеченной семьи. Порядок исчисления совокупного дохода семьи (гражданина Республики Казахстан), претендующей на получение жилищной помощи, определяется уполномоченным органом в сфере жилищных отношений;</w:t>
      </w:r>
    </w:p>
    <w:bookmarkEnd w:id="18"/>
    <w:bookmarkStart w:name="z31" w:id="19"/>
    <w:p>
      <w:pPr>
        <w:spacing w:after="0"/>
        <w:ind w:left="0"/>
        <w:jc w:val="both"/>
      </w:pPr>
      <w:r>
        <w:rPr>
          <w:rFonts w:ascii="Times New Roman"/>
          <w:b w:val="false"/>
          <w:i w:val="false"/>
          <w:color w:val="000000"/>
          <w:sz w:val="28"/>
        </w:rPr>
        <w:t>
      3) справки о пенсионных отчислениях (за исключением сведений, получаемых из соответствующих государственных информационных систем);</w:t>
      </w:r>
    </w:p>
    <w:bookmarkEnd w:id="19"/>
    <w:bookmarkStart w:name="z32" w:id="20"/>
    <w:p>
      <w:pPr>
        <w:spacing w:after="0"/>
        <w:ind w:left="0"/>
        <w:jc w:val="both"/>
      </w:pPr>
      <w:r>
        <w:rPr>
          <w:rFonts w:ascii="Times New Roman"/>
          <w:b w:val="false"/>
          <w:i w:val="false"/>
          <w:color w:val="000000"/>
          <w:sz w:val="28"/>
        </w:rPr>
        <w:t>
      4) справки с места работы либо справки о регистрации в качестве безработного лица;</w:t>
      </w:r>
    </w:p>
    <w:bookmarkEnd w:id="20"/>
    <w:bookmarkStart w:name="z33" w:id="21"/>
    <w:p>
      <w:pPr>
        <w:spacing w:after="0"/>
        <w:ind w:left="0"/>
        <w:jc w:val="both"/>
      </w:pPr>
      <w:r>
        <w:rPr>
          <w:rFonts w:ascii="Times New Roman"/>
          <w:b w:val="false"/>
          <w:i w:val="false"/>
          <w:color w:val="000000"/>
          <w:sz w:val="28"/>
        </w:rPr>
        <w:t>
      5) сведений об алиментах на детей и других иждивенцев;</w:t>
      </w:r>
    </w:p>
    <w:bookmarkEnd w:id="21"/>
    <w:bookmarkStart w:name="z34" w:id="22"/>
    <w:p>
      <w:pPr>
        <w:spacing w:after="0"/>
        <w:ind w:left="0"/>
        <w:jc w:val="both"/>
      </w:pPr>
      <w:r>
        <w:rPr>
          <w:rFonts w:ascii="Times New Roman"/>
          <w:b w:val="false"/>
          <w:i w:val="false"/>
          <w:color w:val="000000"/>
          <w:sz w:val="28"/>
        </w:rPr>
        <w:t>
      6) банковского счета;</w:t>
      </w:r>
    </w:p>
    <w:bookmarkEnd w:id="22"/>
    <w:bookmarkStart w:name="z35" w:id="23"/>
    <w:p>
      <w:pPr>
        <w:spacing w:after="0"/>
        <w:ind w:left="0"/>
        <w:jc w:val="both"/>
      </w:pPr>
      <w:r>
        <w:rPr>
          <w:rFonts w:ascii="Times New Roman"/>
          <w:b w:val="false"/>
          <w:i w:val="false"/>
          <w:color w:val="000000"/>
          <w:sz w:val="28"/>
        </w:rPr>
        <w:t>
      7) счета о ежемесячных взносах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w:t>
      </w:r>
    </w:p>
    <w:bookmarkEnd w:id="23"/>
    <w:bookmarkStart w:name="z36" w:id="24"/>
    <w:p>
      <w:pPr>
        <w:spacing w:after="0"/>
        <w:ind w:left="0"/>
        <w:jc w:val="both"/>
      </w:pPr>
      <w:r>
        <w:rPr>
          <w:rFonts w:ascii="Times New Roman"/>
          <w:b w:val="false"/>
          <w:i w:val="false"/>
          <w:color w:val="000000"/>
          <w:sz w:val="28"/>
        </w:rPr>
        <w:t>
      8) счета на потребление коммунальных услуг;</w:t>
      </w:r>
    </w:p>
    <w:bookmarkEnd w:id="24"/>
    <w:bookmarkStart w:name="z37" w:id="25"/>
    <w:p>
      <w:pPr>
        <w:spacing w:after="0"/>
        <w:ind w:left="0"/>
        <w:jc w:val="both"/>
      </w:pPr>
      <w:r>
        <w:rPr>
          <w:rFonts w:ascii="Times New Roman"/>
          <w:b w:val="false"/>
          <w:i w:val="false"/>
          <w:color w:val="000000"/>
          <w:sz w:val="28"/>
        </w:rPr>
        <w:t>
      9) квитанции-счета за услуги телекоммуникаций или копии договора на оказание услуг связи;</w:t>
      </w:r>
    </w:p>
    <w:bookmarkEnd w:id="25"/>
    <w:bookmarkStart w:name="z38" w:id="26"/>
    <w:p>
      <w:pPr>
        <w:spacing w:after="0"/>
        <w:ind w:left="0"/>
        <w:jc w:val="both"/>
      </w:pPr>
      <w:r>
        <w:rPr>
          <w:rFonts w:ascii="Times New Roman"/>
          <w:b w:val="false"/>
          <w:i w:val="false"/>
          <w:color w:val="000000"/>
          <w:sz w:val="28"/>
        </w:rPr>
        <w:t>
      10) счета о расходах за пользование жилищем из государственного жилищного фонда и жилищем, арендованным местным исполнительным органом в частном жилищном фонде.</w:t>
      </w:r>
    </w:p>
    <w:bookmarkEnd w:id="26"/>
    <w:bookmarkStart w:name="z39" w:id="27"/>
    <w:p>
      <w:pPr>
        <w:spacing w:after="0"/>
        <w:ind w:left="0"/>
        <w:jc w:val="both"/>
      </w:pPr>
      <w:r>
        <w:rPr>
          <w:rFonts w:ascii="Times New Roman"/>
          <w:b w:val="false"/>
          <w:i w:val="false"/>
          <w:color w:val="000000"/>
          <w:sz w:val="28"/>
        </w:rPr>
        <w:t>
      Истребование документов, не предусмотренных настоящим пунктом, не допускается. Сведения о наличии или отсутствии жилища (по Республике Казахстан), принадлежащего им на праве собственности, услугодатель получает посредством информационных систем.</w:t>
      </w:r>
    </w:p>
    <w:bookmarkEnd w:id="27"/>
    <w:bookmarkStart w:name="z40" w:id="28"/>
    <w:p>
      <w:pPr>
        <w:spacing w:after="0"/>
        <w:ind w:left="0"/>
        <w:jc w:val="both"/>
      </w:pPr>
      <w:r>
        <w:rPr>
          <w:rFonts w:ascii="Times New Roman"/>
          <w:b w:val="false"/>
          <w:i w:val="false"/>
          <w:color w:val="000000"/>
          <w:sz w:val="28"/>
        </w:rPr>
        <w:t>
      При повторном обращении малообеспеченная семья (гражданин) (либо его представитель по нотариально заверенной доверенности) представляет только подтверждающие документы о доходах семьи и счета на коммунальные расходы.</w:t>
      </w:r>
    </w:p>
    <w:bookmarkEnd w:id="28"/>
    <w:bookmarkStart w:name="z41" w:id="29"/>
    <w:p>
      <w:pPr>
        <w:spacing w:after="0"/>
        <w:ind w:left="0"/>
        <w:jc w:val="both"/>
      </w:pPr>
      <w:r>
        <w:rPr>
          <w:rFonts w:ascii="Times New Roman"/>
          <w:b w:val="false"/>
          <w:i w:val="false"/>
          <w:color w:val="000000"/>
          <w:sz w:val="28"/>
        </w:rPr>
        <w:t>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веб-портал "электронного правительства" составляет восемь рабочих дней. Уполномоченный орган производит назначение жилищной помощи на текущий квартал. Жилищная помощь назначается ежеквартально.</w:t>
      </w:r>
    </w:p>
    <w:bookmarkEnd w:id="29"/>
    <w:bookmarkStart w:name="z42" w:id="30"/>
    <w:p>
      <w:pPr>
        <w:spacing w:after="0"/>
        <w:ind w:left="0"/>
        <w:jc w:val="both"/>
      </w:pPr>
      <w:r>
        <w:rPr>
          <w:rFonts w:ascii="Times New Roman"/>
          <w:b w:val="false"/>
          <w:i w:val="false"/>
          <w:color w:val="000000"/>
          <w:sz w:val="28"/>
        </w:rPr>
        <w:t>
      Уполномоченный орган отказывает в назначении жилищной помощи по следующим основаниям:</w:t>
      </w:r>
    </w:p>
    <w:bookmarkEnd w:id="30"/>
    <w:bookmarkStart w:name="z43" w:id="31"/>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услугополучателям, и (или) данных (сведений), содержащихся в них;</w:t>
      </w:r>
    </w:p>
    <w:bookmarkEnd w:id="31"/>
    <w:bookmarkStart w:name="z44" w:id="32"/>
    <w:p>
      <w:pPr>
        <w:spacing w:after="0"/>
        <w:ind w:left="0"/>
        <w:jc w:val="both"/>
      </w:pPr>
      <w:r>
        <w:rPr>
          <w:rFonts w:ascii="Times New Roman"/>
          <w:b w:val="false"/>
          <w:i w:val="false"/>
          <w:color w:val="000000"/>
          <w:sz w:val="28"/>
        </w:rPr>
        <w:t>
      2) несоответствие услугополучаеля и (или) представленных материалов, объектов, данных и сведений, установленным в настоящих Правилах;</w:t>
      </w:r>
    </w:p>
    <w:bookmarkEnd w:id="32"/>
    <w:bookmarkStart w:name="z45" w:id="33"/>
    <w:p>
      <w:pPr>
        <w:spacing w:after="0"/>
        <w:ind w:left="0"/>
        <w:jc w:val="both"/>
      </w:pPr>
      <w:r>
        <w:rPr>
          <w:rFonts w:ascii="Times New Roman"/>
          <w:b w:val="false"/>
          <w:i w:val="false"/>
          <w:color w:val="000000"/>
          <w:sz w:val="28"/>
        </w:rPr>
        <w:t>
      В случае устранения услугополучателем причин отказа в оказании жилищной помощи услугополучатель может обратиться повторно для получения государственной услуги в установленном порядке, отказ в оказании жилищной помощи не препятствует повторному обращению.</w:t>
      </w:r>
    </w:p>
    <w:bookmarkEnd w:id="33"/>
    <w:bookmarkStart w:name="z46" w:id="34"/>
    <w:p>
      <w:pPr>
        <w:spacing w:after="0"/>
        <w:ind w:left="0"/>
        <w:jc w:val="both"/>
      </w:pPr>
      <w:r>
        <w:rPr>
          <w:rFonts w:ascii="Times New Roman"/>
          <w:b w:val="false"/>
          <w:i w:val="false"/>
          <w:color w:val="000000"/>
          <w:sz w:val="28"/>
        </w:rPr>
        <w:t>
      7.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согласно смете расходов и счетам на оплату коммунальных услуг предыдущего квартала за счет бюджетных средств малообеспеченным семьям (гражданам).</w:t>
      </w:r>
    </w:p>
    <w:bookmarkEnd w:id="34"/>
    <w:bookmarkStart w:name="z47" w:id="35"/>
    <w:p>
      <w:pPr>
        <w:spacing w:after="0"/>
        <w:ind w:left="0"/>
        <w:jc w:val="both"/>
      </w:pPr>
      <w:r>
        <w:rPr>
          <w:rFonts w:ascii="Times New Roman"/>
          <w:b w:val="false"/>
          <w:i w:val="false"/>
          <w:color w:val="000000"/>
          <w:sz w:val="28"/>
        </w:rPr>
        <w:t>
      В случае отсутствия приборов учетов расчет потребления коммунальных услуг по водоснабжению и канализации, электроснабжению, теплоснабжению, газоснабжению осуществляется в соответствии с действующими нормами потребления и утвержденными поставщиками коммунальных услуг тарифами на текущий год.</w:t>
      </w:r>
    </w:p>
    <w:bookmarkEnd w:id="35"/>
    <w:bookmarkStart w:name="z48" w:id="36"/>
    <w:p>
      <w:pPr>
        <w:spacing w:after="0"/>
        <w:ind w:left="0"/>
        <w:jc w:val="both"/>
      </w:pPr>
      <w:r>
        <w:rPr>
          <w:rFonts w:ascii="Times New Roman"/>
          <w:b w:val="false"/>
          <w:i w:val="false"/>
          <w:color w:val="000000"/>
          <w:sz w:val="28"/>
        </w:rPr>
        <w:t>
      8. Назначение жилищной помощи осуществляется в пределах средств, предусмотренных в бюджете города на соответствующий финансовый год малообеспеченным семьям (гражданам).</w:t>
      </w:r>
    </w:p>
    <w:bookmarkEnd w:id="36"/>
    <w:bookmarkStart w:name="z49" w:id="37"/>
    <w:p>
      <w:pPr>
        <w:spacing w:after="0"/>
        <w:ind w:left="0"/>
        <w:jc w:val="both"/>
      </w:pPr>
      <w:r>
        <w:rPr>
          <w:rFonts w:ascii="Times New Roman"/>
          <w:b w:val="false"/>
          <w:i w:val="false"/>
          <w:color w:val="000000"/>
          <w:sz w:val="28"/>
        </w:rPr>
        <w:t>
      9. Выплата жилищной помощи малообеспеченным семьям (гражданам) осуществляется уполномоченным органом через банки второго уровня путем перечисления начисленных сумм на лицевые счета получателей жилищной помощи.</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