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0845" w14:textId="b720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Аккайынского района Северо-Казахстанской области от 19 марта 2019 года № 64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 июля 2023 года № 137. Зарегистрировано Департаментом юстиции Северо-Казахстанской области 3 июля 2023 года № 7547-15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19 марта 2019 года № 64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Аккайынского района Северо-Казахстанской области" (зарегистрировано в Реестре государственной регистрации нормативных правовых актов под № 5257)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_______Е.О.Жакенов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2019 года № 64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Аккайынского района Северо-Казахстанской области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 государственного учреждения районного значения;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высшего уровня квалификации государственного учреждения высшей, первой, второй категории, без категории – консультант по социальной работе;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 уровня квалификации государственного учреждения высшей, первой, второй категории, без категории – социальный работник по оценке и определению потребности в специальных социальных услугах;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высшего, среднего уровня квалификации государственного учреждения высшей, первой, второй категории, без категории – специалист структурного подразделения центра (службы) занятости,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ассистент;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сектора Центра занятости районного значения.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районного значения;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сельского значения;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высшего, среднего уровня квалификации без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 и среднего уровня квалификации государственного учреждения и государственного казенного предприятия – звукооператор.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