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4e3d0" w14:textId="784e3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Айыртауского района Северо-Казахстанской области от 5 мая 2022 года № 159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Айыртаускому району"</w:t>
      </w:r>
    </w:p>
    <w:p>
      <w:pPr>
        <w:spacing w:after="0"/>
        <w:ind w:left="0"/>
        <w:jc w:val="both"/>
      </w:pPr>
      <w:r>
        <w:rPr>
          <w:rFonts w:ascii="Times New Roman"/>
          <w:b w:val="false"/>
          <w:i w:val="false"/>
          <w:color w:val="000000"/>
          <w:sz w:val="28"/>
        </w:rPr>
        <w:t>Постановление акимата Айыртауского района Северо-Казахстанской области от 28 сентября 2023 года № 354. Зарегистрировано в Департаменте юстиции Северо-Казахстанской области 29 сентября 2023 года № 7587-15</w:t>
      </w:r>
    </w:p>
    <w:p>
      <w:pPr>
        <w:spacing w:after="0"/>
        <w:ind w:left="0"/>
        <w:jc w:val="both"/>
      </w:pPr>
      <w:bookmarkStart w:name="z4" w:id="0"/>
      <w:r>
        <w:rPr>
          <w:rFonts w:ascii="Times New Roman"/>
          <w:b w:val="false"/>
          <w:i w:val="false"/>
          <w:color w:val="000000"/>
          <w:sz w:val="28"/>
        </w:rPr>
        <w:t>
      Акимат Айыртауского района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Айыртауского района Северо-Казахстанской области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Айыртаускому району" от 5 мая 2022 года № 159 (зарегистрировано в Реестре государственной регистрации нормативных правовых актов под № 27935)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Айыртаускому району,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7"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Айыртауского района Северо-Казахстанской области.</w:t>
      </w:r>
    </w:p>
    <w:bookmarkEnd w:id="2"/>
    <w:bookmarkStart w:name="z8"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Айыртауского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Бекшенов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сентября 2023 года № 354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5 мая 2022 года № 159</w:t>
            </w:r>
          </w:p>
        </w:tc>
      </w:tr>
    </w:tbl>
    <w:bookmarkStart w:name="z20" w:id="4"/>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Айыртауского района</w:t>
      </w:r>
    </w:p>
    <w:bookmarkEnd w:id="4"/>
    <w:bookmarkStart w:name="z21" w:id="5"/>
    <w:p>
      <w:pPr>
        <w:spacing w:after="0"/>
        <w:ind w:left="0"/>
        <w:jc w:val="left"/>
      </w:pPr>
      <w:r>
        <w:rPr>
          <w:rFonts w:ascii="Times New Roman"/>
          <w:b/>
          <w:i w:val="false"/>
          <w:color w:val="000000"/>
        </w:rPr>
        <w:t xml:space="preserve"> Глава 1. Общие положения</w:t>
      </w:r>
    </w:p>
    <w:bookmarkEnd w:id="5"/>
    <w:bookmarkStart w:name="z22" w:id="6"/>
    <w:p>
      <w:pPr>
        <w:spacing w:after="0"/>
        <w:ind w:left="0"/>
        <w:jc w:val="both"/>
      </w:pPr>
      <w:r>
        <w:rPr>
          <w:rFonts w:ascii="Times New Roman"/>
          <w:b w:val="false"/>
          <w:i w:val="false"/>
          <w:color w:val="000000"/>
          <w:sz w:val="28"/>
        </w:rPr>
        <w:t>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Айыртауского района (далее - Правила) разработаны в соответствии с подпунктом 11)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Айыртаускому району.</w:t>
      </w:r>
    </w:p>
    <w:bookmarkEnd w:id="6"/>
    <w:bookmarkStart w:name="z23" w:id="7"/>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7"/>
    <w:bookmarkStart w:name="z24"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 – бытовых построек на территории участка;</w:t>
      </w:r>
    </w:p>
    <w:bookmarkEnd w:id="8"/>
    <w:bookmarkStart w:name="z25" w:id="9"/>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9"/>
    <w:bookmarkStart w:name="z26" w:id="10"/>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10"/>
    <w:bookmarkStart w:name="z27" w:id="11"/>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1"/>
    <w:bookmarkStart w:name="z28" w:id="12"/>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2"/>
    <w:bookmarkStart w:name="z29" w:id="13"/>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3"/>
    <w:bookmarkStart w:name="z30" w:id="14"/>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4"/>
    <w:bookmarkStart w:name="z31" w:id="15"/>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5"/>
    <w:bookmarkStart w:name="z32" w:id="16"/>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6"/>
    <w:bookmarkStart w:name="z33" w:id="17"/>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17"/>
    <w:bookmarkStart w:name="z34" w:id="18"/>
    <w:p>
      <w:pPr>
        <w:spacing w:after="0"/>
        <w:ind w:left="0"/>
        <w:jc w:val="both"/>
      </w:pPr>
      <w:r>
        <w:rPr>
          <w:rFonts w:ascii="Times New Roman"/>
          <w:b w:val="false"/>
          <w:i w:val="false"/>
          <w:color w:val="000000"/>
          <w:sz w:val="28"/>
        </w:rPr>
        <w:t>
      3. Коммунальное государственное учреждение "Отдел архитектуры, строительства, жилищно-коммунального хозяйства, пассажирского транспорта и автомобильных дорог акимата Айыртауского района Северо-Казахстанской области" (далее – Отдел архитектуры) в соответствии с приказом Министра национальной экономики Республики Казахстан от 19 ноября 2015 года № 702 "Об утверждении Правил осуществления технического обследования надежности и устойчивости зданий и сооружений" (зарегистрировано в Реестре государственной регистрации нормативных правовых актов под №12425) определяет перечень многоквартирных жилых домов, требующих проведения текущего или капитального ремонта фасадов, кровли для придания населенным пунктам Айыртауского районаединого архитектурного облика.</w:t>
      </w:r>
    </w:p>
    <w:bookmarkEnd w:id="18"/>
    <w:bookmarkStart w:name="z35" w:id="19"/>
    <w:p>
      <w:pPr>
        <w:spacing w:after="0"/>
        <w:ind w:left="0"/>
        <w:jc w:val="both"/>
      </w:pPr>
      <w:r>
        <w:rPr>
          <w:rFonts w:ascii="Times New Roman"/>
          <w:b w:val="false"/>
          <w:i w:val="false"/>
          <w:color w:val="000000"/>
          <w:sz w:val="28"/>
        </w:rPr>
        <w:t>
      4. Отдел архитектуры после определения перечня многоквартирных жилых домов, указанных в пункте 3 Правил, обеспечивает разработку и утверждение единого архитектурного облика населенных пунктов Айыртаускогорайона.</w:t>
      </w:r>
    </w:p>
    <w:bookmarkEnd w:id="19"/>
    <w:bookmarkStart w:name="z36" w:id="20"/>
    <w:p>
      <w:pPr>
        <w:spacing w:after="0"/>
        <w:ind w:left="0"/>
        <w:jc w:val="both"/>
      </w:pPr>
      <w:r>
        <w:rPr>
          <w:rFonts w:ascii="Times New Roman"/>
          <w:b w:val="false"/>
          <w:i w:val="false"/>
          <w:color w:val="000000"/>
          <w:sz w:val="28"/>
        </w:rPr>
        <w:t>
      5. Отдел архитектуры в соответствии с приказом и.о. Министра индустрии и инфраструктурного развития Республики Казахстан от 30 марта 2020 года № 163 "Об утверждении Правил принятия решений по управлению объектом кондоминиума и содержанию общего имущества объекта кондоминиума, а также типовые формы протоколов собрания" (зарегистрировано в Реестре государственной регистрации нормативных правовых актов под № 20283) организует следующие работы:</w:t>
      </w:r>
    </w:p>
    <w:bookmarkEnd w:id="20"/>
    <w:bookmarkStart w:name="z37" w:id="21"/>
    <w:p>
      <w:pPr>
        <w:spacing w:after="0"/>
        <w:ind w:left="0"/>
        <w:jc w:val="both"/>
      </w:pPr>
      <w:r>
        <w:rPr>
          <w:rFonts w:ascii="Times New Roman"/>
          <w:b w:val="false"/>
          <w:i w:val="false"/>
          <w:color w:val="000000"/>
          <w:sz w:val="28"/>
        </w:rPr>
        <w:t>
      1) ознакомление собственников квартир и нежилых помещений (при их наличии) многоквартирного жилого дома с проектом единого архитектурного облика населенных пунктов Айыртаускогорайона на официальном интернет ресурсе Отдела архитектуры;</w:t>
      </w:r>
    </w:p>
    <w:bookmarkEnd w:id="21"/>
    <w:bookmarkStart w:name="z38" w:id="22"/>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2"/>
    <w:bookmarkStart w:name="z39" w:id="23"/>
    <w:p>
      <w:pPr>
        <w:spacing w:after="0"/>
        <w:ind w:left="0"/>
        <w:jc w:val="both"/>
      </w:pPr>
      <w:r>
        <w:rPr>
          <w:rFonts w:ascii="Times New Roman"/>
          <w:b w:val="false"/>
          <w:i w:val="false"/>
          <w:color w:val="000000"/>
          <w:sz w:val="28"/>
        </w:rPr>
        <w:t>
      3) организация и проведение собраний собственников квартир и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3"/>
    <w:bookmarkStart w:name="z40" w:id="24"/>
    <w:p>
      <w:pPr>
        <w:spacing w:after="0"/>
        <w:ind w:left="0"/>
        <w:jc w:val="both"/>
      </w:pPr>
      <w:r>
        <w:rPr>
          <w:rFonts w:ascii="Times New Roman"/>
          <w:b w:val="false"/>
          <w:i w:val="false"/>
          <w:color w:val="000000"/>
          <w:sz w:val="28"/>
        </w:rPr>
        <w:t>
      6. Собрание правомочно принимать решение, если в нем участвуют более половины от общего числа собственников квартир, нежилых помещений.</w:t>
      </w:r>
    </w:p>
    <w:bookmarkEnd w:id="24"/>
    <w:bookmarkStart w:name="z41" w:id="25"/>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стиля, не производятся.</w:t>
      </w:r>
    </w:p>
    <w:bookmarkEnd w:id="25"/>
    <w:bookmarkStart w:name="z42" w:id="26"/>
    <w:p>
      <w:pPr>
        <w:spacing w:after="0"/>
        <w:ind w:left="0"/>
        <w:jc w:val="both"/>
      </w:pPr>
      <w:r>
        <w:rPr>
          <w:rFonts w:ascii="Times New Roman"/>
          <w:b w:val="false"/>
          <w:i w:val="false"/>
          <w:color w:val="000000"/>
          <w:sz w:val="28"/>
        </w:rPr>
        <w:t>
      8. При принятии собранием положительного решения Отдел архитектуры,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26"/>
    <w:bookmarkStart w:name="z43" w:id="27"/>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27"/>
    <w:bookmarkStart w:name="z44" w:id="28"/>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 Обследование и проектирование выполняется специализированной организацией, имеющей лицензию в сфере архитектурной, градостроительной и строительной деятельности.</w:t>
      </w:r>
    </w:p>
    <w:bookmarkEnd w:id="28"/>
    <w:bookmarkStart w:name="z45" w:id="29"/>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архитектуры организует за счет средств местного бюджета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комплексной вневедомственной экспертизы, согласно приказа Министра национальной экономики Республики Казахстан от 1 апреля 2015 года № 299 "Об утверждении Правил проведения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 (зарегистрировано в Реестре государственной регистрации нормативных правовых актов под №10722).</w:t>
      </w:r>
    </w:p>
    <w:bookmarkEnd w:id="29"/>
    <w:bookmarkStart w:name="z46" w:id="30"/>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архитектуры составляет бюджетную заявку в соответствии с порядком, определенным центральным уполномоченным органом по бюджетному планированию.</w:t>
      </w:r>
    </w:p>
    <w:bookmarkEnd w:id="30"/>
    <w:bookmarkStart w:name="z47" w:id="31"/>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архитектуры в соответствии с законодательством о государственных закупках.</w:t>
      </w:r>
    </w:p>
    <w:bookmarkEnd w:id="31"/>
    <w:bookmarkStart w:name="z48" w:id="32"/>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архитектуры с привлечением лиц, осуществляющих технический надзор.</w:t>
      </w:r>
    </w:p>
    <w:bookmarkEnd w:id="32"/>
    <w:bookmarkStart w:name="z49" w:id="33"/>
    <w:p>
      <w:pPr>
        <w:spacing w:after="0"/>
        <w:ind w:left="0"/>
        <w:jc w:val="left"/>
      </w:pPr>
      <w:r>
        <w:rPr>
          <w:rFonts w:ascii="Times New Roman"/>
          <w:b/>
          <w:i w:val="false"/>
          <w:color w:val="000000"/>
        </w:rPr>
        <w:t xml:space="preserve"> Глава 4. Заключительные положения</w:t>
      </w:r>
    </w:p>
    <w:bookmarkEnd w:id="33"/>
    <w:bookmarkStart w:name="z50" w:id="34"/>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Айыртаускогорайона осуществляется из средств местного бюджета, без условия обеспечения возвратности средств собственниками квартир, нежилых помещений.</w:t>
      </w:r>
    </w:p>
    <w:bookmarkEnd w:id="34"/>
    <w:bookmarkStart w:name="z51" w:id="35"/>
    <w:p>
      <w:pPr>
        <w:spacing w:after="0"/>
        <w:ind w:left="0"/>
        <w:jc w:val="both"/>
      </w:pPr>
      <w:r>
        <w:rPr>
          <w:rFonts w:ascii="Times New Roman"/>
          <w:b w:val="false"/>
          <w:i w:val="false"/>
          <w:color w:val="000000"/>
          <w:sz w:val="28"/>
        </w:rPr>
        <w:t>
      15. За нарушение настоящих Правил, должностные лица несут ответственность в соответствии с Уголовным кодексом Республики Казахстан, Кодексом Республики Казахстан "Об административных правонарушениях", Законами Республики Казахстан "О местном государственном управлении и самоуправлении в Республике Казахстан", "О государственной службе Республики Казахстан", "О противодействии коррупции".</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