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c5ca1" w14:textId="75c5c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района имени Габита Мусрепова Северо-Казахстанской области от 2 июня 2016 года № 159 "Об утверждении схем и порядка перевозки в общеобразовательные школы детей, проживающих в отдаленных населенных пунктах района имени Габита Мусрепова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имени Габита Мусрепова Северо-Казахстанской области от 24 февраля 2023 года № 39. Зарегистрировано Департаментом юстиции Северо-Казахстанской области 28 февраля 2023 года № 7447-15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района имени Габита Мусрепова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> акимата района имени Габита Мусрепова Северо-Казахстанской области "Об утверждении схем и порядка перевозки в общеобразовательные школы детей, проживающих в отдаленных населенных пунктах района имени Габита Мусрепова Северо-Казахстанской области" от 2 июня 2016 года № 159 (зарегистрировано в Реестре государственной регистрации нормативных правовых актов за № 3797)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схем и правил перевозки в общеобразовательные школы детей, проживающих в отдаленных населенных пунктах района имени Габита Мусрепова Северо-Казахстанской области";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схемы перевозки в общеобразовательные школы детей, проживающих в отдаленных населенных пунктах района имени Габита Мусрепова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Утвердить правила перевозки в общеобразовательные школы детей, проживающих в отдаленных населенных пунктах района имени Габита Мусрепова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постановлению.";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к указанному постановлению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перевозки в общеобразовательные школы детей, проживающих в отдаленных населенных пунктах района имени Габита Мусрепова Северо-Казахстанской области,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постановления возложить на курирующего заместителя акима района имени Габита Мусрепова Северо-Казахстанской области. 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 имени Габита Мусрепова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Мухамедиев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февраля 2023 года № 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июня 2016 года № 159</w:t>
            </w:r>
          </w:p>
        </w:tc>
      </w:tr>
    </w:tbl>
    <w:bookmarkStart w:name="z2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в коммунальное государственное учреждение "Урожайная средняя школа" коммунального государственного учреждения "Отдел образования района имени Габита Мусрепова" коммунального государственного учреждения "Управление образования акимата Северо-Казахстанской области", проживающих в селе Степное</w:t>
      </w:r>
    </w:p>
    <w:bookmarkEnd w:id="9"/>
    <w:bookmarkStart w:name="z2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"/>
    <w:p>
      <w:pPr>
        <w:spacing w:after="0"/>
        <w:ind w:left="0"/>
        <w:jc w:val="both"/>
      </w:pPr>
      <w:r>
        <w:drawing>
          <wp:inline distT="0" distB="0" distL="0" distR="0">
            <wp:extent cx="7810500" cy="3530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3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февраля 2023 года № 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июня 2016 года № 159</w:t>
            </w:r>
          </w:p>
        </w:tc>
      </w:tr>
    </w:tbl>
    <w:bookmarkStart w:name="z4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в коммунальное государственное учреждение "Салкынкольская средняя школа" коммунального государственного учреждения "Отдел образования района имени Габита Мусрепова" коммунального государственного учреждения "Управление образования акимата Северо-Казахстанской области", проживающих в селах Токты и Литвиновка</w:t>
      </w:r>
    </w:p>
    <w:bookmarkEnd w:id="11"/>
    <w:bookmarkStart w:name="z4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"/>
    <w:p>
      <w:pPr>
        <w:spacing w:after="0"/>
        <w:ind w:left="0"/>
        <w:jc w:val="both"/>
      </w:pPr>
      <w:r>
        <w:drawing>
          <wp:inline distT="0" distB="0" distL="0" distR="0">
            <wp:extent cx="7810500" cy="4902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90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февраля 2023 года № 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июня 2016 года № 159</w:t>
            </w:r>
          </w:p>
        </w:tc>
      </w:tr>
    </w:tbl>
    <w:bookmarkStart w:name="z5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в коммунальное государственное учреждение "Тахтабродская средняя школа" коммунального государственного учреждения "Отдел образования района имени Габита Мусрепова" коммунального государственного учреждения "Управление образования акимата Северо-Казахстанской области", проживающих в селах Рухловка и Литвиновка</w:t>
      </w:r>
    </w:p>
    <w:bookmarkEnd w:id="13"/>
    <w:bookmarkStart w:name="z5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"/>
    <w:p>
      <w:pPr>
        <w:spacing w:after="0"/>
        <w:ind w:left="0"/>
        <w:jc w:val="both"/>
      </w:pPr>
      <w:r>
        <w:drawing>
          <wp:inline distT="0" distB="0" distL="0" distR="0">
            <wp:extent cx="7810500" cy="643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43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февраля 2023 года № 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июня 2016 года № 159</w:t>
            </w:r>
          </w:p>
        </w:tc>
      </w:tr>
    </w:tbl>
    <w:bookmarkStart w:name="z6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в коммунальное государственное учреждение "Червонная средняя школа" коммунального государственного учреждения "Отдел образования района имени Габита Мусрепова" коммунального государственного учреждения "Управление образования акимата Северо-Казахстанской области", проживающих в селе Узынколь</w:t>
      </w:r>
    </w:p>
    <w:bookmarkEnd w:id="15"/>
    <w:bookmarkStart w:name="z6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6"/>
    <w:p>
      <w:pPr>
        <w:spacing w:after="0"/>
        <w:ind w:left="0"/>
        <w:jc w:val="both"/>
      </w:pPr>
      <w:r>
        <w:drawing>
          <wp:inline distT="0" distB="0" distL="0" distR="0">
            <wp:extent cx="7810500" cy="407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7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февраля 2023 года № 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июня 2016 года № 159</w:t>
            </w:r>
          </w:p>
        </w:tc>
      </w:tr>
    </w:tbl>
    <w:bookmarkStart w:name="z7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в коммунальное государственное учреждение "Буденновская средняя школа" коммунального государственного учреждения "Отдел образования района имени Габита Мусрепова" коммунального государственного учреждения "Управление образования акимата Северо-Казахстанской области", проживающих в селе Куприяновка</w:t>
      </w:r>
    </w:p>
    <w:bookmarkEnd w:id="17"/>
    <w:bookmarkStart w:name="z7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8"/>
    <w:p>
      <w:pPr>
        <w:spacing w:after="0"/>
        <w:ind w:left="0"/>
        <w:jc w:val="both"/>
      </w:pPr>
      <w:r>
        <w:drawing>
          <wp:inline distT="0" distB="0" distL="0" distR="0">
            <wp:extent cx="7810500" cy="3937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февраля 2023 года № 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июня 2016 года № 159</w:t>
            </w:r>
          </w:p>
        </w:tc>
      </w:tr>
    </w:tbl>
    <w:bookmarkStart w:name="z8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в коммунальное государственное учреждение "Калиновская средняя школа" коммунального государственного учреждения "Отдел образования района имени Габита Мусрепова" коммунального государственного учреждения "Управление образования акимата Северо-Казахстанской области", проживающих в селах Золотоноша, Чернобаевка, Чернозубовка, Сарыадыр, Симоновка</w:t>
      </w:r>
    </w:p>
    <w:bookmarkEnd w:id="19"/>
    <w:bookmarkStart w:name="z8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0"/>
    <w:p>
      <w:pPr>
        <w:spacing w:after="0"/>
        <w:ind w:left="0"/>
        <w:jc w:val="both"/>
      </w:pPr>
      <w:r>
        <w:drawing>
          <wp:inline distT="0" distB="0" distL="0" distR="0">
            <wp:extent cx="7810500" cy="716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16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февраля 2023 года № 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июня 2016 года № 159</w:t>
            </w:r>
          </w:p>
        </w:tc>
      </w:tr>
    </w:tbl>
    <w:bookmarkStart w:name="z10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в коммунальное государственное учреждение "Новоишимская казахская средняя школа" коммунального государственного учреждения "Отдел образования района имени Габита Мусрепова" коммунального государственного учреждения "Управление образования акимата Северо-Казахстанской области", проживающих в селах Мукур, Жанасу, 15 лет Казахстана, Карагаш, Буденное, Червонное, Ефимовка, Токсан би, Ставрополка</w:t>
      </w:r>
    </w:p>
    <w:bookmarkEnd w:id="21"/>
    <w:bookmarkStart w:name="z10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2"/>
    <w:p>
      <w:pPr>
        <w:spacing w:after="0"/>
        <w:ind w:left="0"/>
        <w:jc w:val="both"/>
      </w:pPr>
      <w:r>
        <w:drawing>
          <wp:inline distT="0" distB="0" distL="0" distR="0">
            <wp:extent cx="7810500" cy="8585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58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февраля 2023 года № 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июня 2016 года № 159</w:t>
            </w:r>
          </w:p>
        </w:tc>
      </w:tr>
    </w:tbl>
    <w:bookmarkStart w:name="z11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в коммунальное государственное учреждение "Шоптыкольская средняя школа" коммунального государственного учреждения "Отдел образования района имени Габита Мусрепова" коммунального государственного учреждения "Управление образования акимата Северо-Казахстанской области", проживающих в селе Большой Талсай</w:t>
      </w:r>
    </w:p>
    <w:bookmarkEnd w:id="23"/>
    <w:bookmarkStart w:name="z11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4"/>
    <w:p>
      <w:pPr>
        <w:spacing w:after="0"/>
        <w:ind w:left="0"/>
        <w:jc w:val="both"/>
      </w:pPr>
      <w:r>
        <w:drawing>
          <wp:inline distT="0" distB="0" distL="0" distR="0">
            <wp:extent cx="7810500" cy="699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99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февраля 2023 года № 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июня 2016 года № 159</w:t>
            </w:r>
          </w:p>
        </w:tc>
      </w:tr>
    </w:tbl>
    <w:bookmarkStart w:name="z12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перевозки в общеобразовательные школы детей, проживающих в отдаленных населенных пунктах района имени Габита Мусрепова Северо-Казахстанской области</w:t>
      </w:r>
    </w:p>
    <w:bookmarkEnd w:id="25"/>
    <w:bookmarkStart w:name="z12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6"/>
    <w:bookmarkStart w:name="z12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перевозки в общеобразовательные школы детей, проживающих в отдаленных населенных пунктах района имени Габита Мусрепова Северо-Казахстанской области (далее-Правила), разработаны в соответствии с подпунктом 3 - 1) пункта 3 статьи 14 Закона Республики Казахстан "Об автомобильном транспорте", приказом исполняющего обязанности Министра по инвестициям и развитию Республики Казахстан от 26 марта 2015 года № 349 "Об утверждении Правил перевозок пассажиров и багажа автомобильным транспортом" (зарегистрирован в Реестре государственной регистрации нормативных правовых актов за № 11550).</w:t>
      </w:r>
    </w:p>
    <w:bookmarkEnd w:id="27"/>
    <w:bookmarkStart w:name="z127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Требования, предъявляемые к перевозчикам и автотранспортным средствам</w:t>
      </w:r>
    </w:p>
    <w:bookmarkEnd w:id="28"/>
    <w:bookmarkStart w:name="z12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Перевозки детей осуществляются автобусами, оборудованными в соответствии с требованиями настоящих Правил и с предоставлением каждому ребенку отдельного места для сидения.</w:t>
      </w:r>
    </w:p>
    <w:bookmarkEnd w:id="29"/>
    <w:bookmarkStart w:name="z12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перевозки детей допускаются водители:</w:t>
      </w:r>
    </w:p>
    <w:bookmarkEnd w:id="30"/>
    <w:bookmarkStart w:name="z13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возрасте не менее двадцати пяти лет, имеющие водительское удостоверение соответствующей категории и стаж работы водителем не менее пяти лет;</w:t>
      </w:r>
    </w:p>
    <w:bookmarkEnd w:id="31"/>
    <w:bookmarkStart w:name="z13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имеющие непрерывный стаж работы в качестве водителя автобуса не менее трех последних лет;</w:t>
      </w:r>
    </w:p>
    <w:bookmarkEnd w:id="32"/>
    <w:bookmarkStart w:name="z13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имевшие в течение последнего года грубых нарушений трудовой дисциплины и Правил дорожного движения, утвержденных постановлением Правительства Республики Казахстан от 13 ноября 2014 года № 1196 "Об утверждении Правил дорожного движения, Основных положений по допуску транспортных средств к эксплуатации и обязанностей должностных лиц и участников дорожного движения по обеспечению безопасности дорожного движения и перечня оперативных и специальных служб, транспорт которых подлежит оборудованию специальными световыми и звуковыми сигналами и окраске по специальным цветографическим схемам".</w:t>
      </w:r>
    </w:p>
    <w:bookmarkEnd w:id="33"/>
    <w:bookmarkStart w:name="z13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 работы водителя в организации, которая направляет его на перевозку детей, составляет не менее трех лет.</w:t>
      </w:r>
    </w:p>
    <w:bookmarkEnd w:id="34"/>
    <w:bookmarkStart w:name="z13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Водители, назначаемые на перевозки детей автобусами вместимостью более 41 места, а также на любые перевозки детей в междугородном сообщении, должны иметь стаж работы на автобусах не менее пяти лет.</w:t>
      </w:r>
    </w:p>
    <w:bookmarkEnd w:id="35"/>
    <w:bookmarkStart w:name="z13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Техническое состояние, объемы и сроки проведения технического обслуживания, оборудование автобусов, выделяемых для перевозки детей, должны отвечать требованиям Правил технической эксплуатации автотранспортных средств, утвержденных приказом Министра по инвестициям и развитию Республики Казахстан от 30 апреля 2015 года № 547 "Об утверждении правил технической эксплуатации автотранспортных средств" (зарегистрировано в реестре государственной регистрации правовых актов за № 12221).</w:t>
      </w:r>
    </w:p>
    <w:bookmarkEnd w:id="36"/>
    <w:bookmarkStart w:name="z13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Автобусы, предназначенные для перевозки детей, имеют не менее двух дверей и документ, удостоверяющий соответствие (несоответствие) нормативным правовым актам в сфере санитарно-эпидемиологического благополучия населения, гигиеническим нормативам и (или) техническим регламентам объектов государственного санитарно-эпидемиологического надзора, а также оборудованы:</w:t>
      </w:r>
    </w:p>
    <w:bookmarkEnd w:id="37"/>
    <w:bookmarkStart w:name="z13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квадратными опознавательными знаками "Перевозка детей", которые должны быть установлены спереди и сзади автобуса;</w:t>
      </w:r>
    </w:p>
    <w:bookmarkEnd w:id="38"/>
    <w:bookmarkStart w:name="z13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проблесковым маячком желтого цвета;</w:t>
      </w:r>
    </w:p>
    <w:bookmarkEnd w:id="39"/>
    <w:bookmarkStart w:name="z13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двумя легкосъемными огнетушителями емкостью не менее двух литров каждый (один - в кабине водителя, другой - в пассажирском салоне автобуса);</w:t>
      </w:r>
    </w:p>
    <w:bookmarkEnd w:id="40"/>
    <w:bookmarkStart w:name="z14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двумя аптечками первой помощи (автомобильными);</w:t>
      </w:r>
    </w:p>
    <w:bookmarkEnd w:id="41"/>
    <w:bookmarkStart w:name="z14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двумя противооткатными упорами;</w:t>
      </w:r>
    </w:p>
    <w:bookmarkEnd w:id="42"/>
    <w:bookmarkStart w:name="z14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знаком аварийной остановки.</w:t>
      </w:r>
    </w:p>
    <w:bookmarkEnd w:id="43"/>
    <w:bookmarkStart w:name="z143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перевозок детей</w:t>
      </w:r>
    </w:p>
    <w:bookmarkEnd w:id="44"/>
    <w:bookmarkStart w:name="z14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Перевозка детей автобусом в светлое время суток осуществляется с включенным ближним светом фар.</w:t>
      </w:r>
    </w:p>
    <w:bookmarkEnd w:id="45"/>
    <w:bookmarkStart w:name="z14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Площадки, отводимые для ожидающих автобус детей, должны быть достаточно большими, чтобы не допускать выхода детей на проезжую часть.</w:t>
      </w:r>
    </w:p>
    <w:bookmarkEnd w:id="46"/>
    <w:bookmarkStart w:name="z14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Площадки имеют благоустроенные подходы и располагаются отдельно от остановочных пунктов маршрутов регулярных автомобильных перевозок пассажиров и багажа.</w:t>
      </w:r>
    </w:p>
    <w:bookmarkEnd w:id="47"/>
    <w:bookmarkStart w:name="z14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перевозки детей осуществляются в темное время суток, то площадки должны иметь искусственное освещение.</w:t>
      </w:r>
    </w:p>
    <w:bookmarkEnd w:id="48"/>
    <w:bookmarkStart w:name="z14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осеннее-зимний период времени площадки должны очищаться от снега, льда, грязи.</w:t>
      </w:r>
    </w:p>
    <w:bookmarkEnd w:id="49"/>
    <w:bookmarkStart w:name="z14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Заказчик перевозок детей в учебные заведения регулярно (не реже одного раза в месяц) проверяет состояние мест посадки и высадки детей.</w:t>
      </w:r>
    </w:p>
    <w:bookmarkEnd w:id="50"/>
    <w:bookmarkStart w:name="z15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Водителю автобуса при перевозке детей не позволяется:</w:t>
      </w:r>
    </w:p>
    <w:bookmarkEnd w:id="51"/>
    <w:bookmarkStart w:name="z15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следовать со скоростью более 60 километров в час;</w:t>
      </w:r>
    </w:p>
    <w:bookmarkEnd w:id="52"/>
    <w:bookmarkStart w:name="z15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изменять маршрут следования;</w:t>
      </w:r>
    </w:p>
    <w:bookmarkEnd w:id="53"/>
    <w:bookmarkStart w:name="z15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перевозить в салоне автобуса, в котором находятся дети, любой груз, багаж или инвентарь, кроме ручной клади и личных вещей детей;</w:t>
      </w:r>
    </w:p>
    <w:bookmarkEnd w:id="54"/>
    <w:bookmarkStart w:name="z15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выходить из салона автобуса при наличии детей в автобусе, в том числе при посадке и высадке детей;</w:t>
      </w:r>
    </w:p>
    <w:bookmarkEnd w:id="55"/>
    <w:bookmarkStart w:name="z15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осуществлять движение автобуса задним ходом;</w:t>
      </w:r>
    </w:p>
    <w:bookmarkEnd w:id="56"/>
    <w:bookmarkStart w:name="z15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покидать свое место или оставлять транспортное средство, если им не приняты меры, исключающие самопроизвольное движение транспортного средства или использование его в отсутствие водителя.</w:t>
      </w:r>
    </w:p>
    <w:bookmarkEnd w:id="57"/>
    <w:bookmarkStart w:name="z15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выполнении перевозки детей водитель:</w:t>
      </w:r>
    </w:p>
    <w:bookmarkEnd w:id="58"/>
    <w:bookmarkStart w:name="z15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отклоняется от установленного маршрута движения автобуса и не превышает установленные скоростные режимы;</w:t>
      </w:r>
    </w:p>
    <w:bookmarkEnd w:id="59"/>
    <w:bookmarkStart w:name="z15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 время движения не отвлекается от управления автобусом (разговаривать, принимать пищу, включать в кабине громкую музыку);</w:t>
      </w:r>
    </w:p>
    <w:bookmarkEnd w:id="60"/>
    <w:bookmarkStart w:name="z16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провозит в автобусе запрещенные к провозу предметы, вещества и материалы;</w:t>
      </w:r>
    </w:p>
    <w:bookmarkEnd w:id="61"/>
    <w:bookmarkStart w:name="z16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 осуществляет съезд на грунтовые дороги и двигаться по ним (за исключением случаев перевозки детей на сельскохозяйственные работы и в места отдыха, а также во время проведения работ по ремонту и реконструкции дорог).</w:t>
      </w:r>
    </w:p>
    <w:bookmarkEnd w:id="62"/>
    <w:bookmarkStart w:name="z16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Посадка детей в автобус производится после полной остановки автобуса на посадочной площадке под руководством сопровождающих и под наблюдением водителя.</w:t>
      </w:r>
    </w:p>
    <w:bookmarkEnd w:id="63"/>
    <w:bookmarkStart w:name="z16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Сопровождающие обеспечивают надлежащий порядок среди детей во время посадки в автобус и высадки из него, при движении автобуса, во время остановок.</w:t>
      </w:r>
    </w:p>
    <w:bookmarkEnd w:id="64"/>
    <w:bookmarkStart w:name="z164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Заключение</w:t>
      </w:r>
    </w:p>
    <w:bookmarkEnd w:id="65"/>
    <w:bookmarkStart w:name="z16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Отношения, не урегулированные настоящими Правилами, регулируются в соответствии с действующим законодательством.</w:t>
      </w:r>
    </w:p>
    <w:bookmarkEnd w:id="6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