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0155" w14:textId="afe0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15 декабря 2020 года № 80/14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Мамлютскому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16 января 2023 года № 33/3. Зарегистрировано Департаментом юстиции Северо-Казахстанской области 19 января 2023 года № 7434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Мамлютскому району Северо-Казахстанской области" от 15 декабря 2020 года № 80/14 (зарегистрировано в Реестре государственной регистрации нормативных правовых актов под № 6839)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"2-маршрут: от здания коммунального государственного казенного предприятия "Мамлютский культурный центр" по улице Абылай хана, по улице Победы до парка "Достык". Норма предельной заполняемости - 510 человек протяженность 800 метров.".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