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aeea" w14:textId="4efa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14 июля 2023 года № 54. Зарегистрировано Департаментом юстиции Северо-Казахстанской области 18 июля 2023 года № 7557-15. Утратило силу решением маслихата Тайыншинского района Северо-Казахстанской области от 13 ноября 2023 года № 87</w:t>
      </w:r>
    </w:p>
    <w:p>
      <w:pPr>
        <w:spacing w:after="0"/>
        <w:ind w:left="0"/>
        <w:jc w:val="both"/>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13.11.2023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от 15 января 2021 года № 7 (зарегистрировано в Реестре государственной регистрации нормативных правовых актов под № 7104)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Тайыншинского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июля 2023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января 2021 года № 7</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w:t>
      </w:r>
    </w:p>
    <w:bookmarkEnd w:id="3"/>
    <w:bookmarkStart w:name="z21"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2" w:id="5"/>
    <w:p>
      <w:pPr>
        <w:spacing w:after="0"/>
        <w:ind w:left="0"/>
        <w:jc w:val="left"/>
      </w:pPr>
      <w:r>
        <w:rPr>
          <w:rFonts w:ascii="Times New Roman"/>
          <w:b/>
          <w:i w:val="false"/>
          <w:color w:val="000000"/>
        </w:rPr>
        <w:t xml:space="preserve"> Глава 1. Общие положения</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5" w:id="8"/>
    <w:p>
      <w:pPr>
        <w:spacing w:after="0"/>
        <w:ind w:left="0"/>
        <w:jc w:val="both"/>
      </w:pPr>
      <w:r>
        <w:rPr>
          <w:rFonts w:ascii="Times New Roman"/>
          <w:b w:val="false"/>
          <w:i w:val="false"/>
          <w:color w:val="000000"/>
          <w:sz w:val="28"/>
        </w:rPr>
        <w:t>
      2) специальная комиссия – комиссия, создаваемая решением акима Тайыншинского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Северо-Казахстанской области";</w:t>
      </w:r>
    </w:p>
    <w:bookmarkEnd w:id="9"/>
    <w:bookmarkStart w:name="z2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8"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9"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30"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Тайыншинского района Северо-Казахстанской области";</w:t>
      </w:r>
    </w:p>
    <w:bookmarkEnd w:id="13"/>
    <w:bookmarkStart w:name="z31" w:id="14"/>
    <w:p>
      <w:pPr>
        <w:spacing w:after="0"/>
        <w:ind w:left="0"/>
        <w:jc w:val="both"/>
      </w:pPr>
      <w:r>
        <w:rPr>
          <w:rFonts w:ascii="Times New Roman"/>
          <w:b w:val="false"/>
          <w:i w:val="false"/>
          <w:color w:val="000000"/>
          <w:sz w:val="28"/>
        </w:rPr>
        <w:t>
      8) участковая комиссия – комиссия, создаваемая решением акимов сельских округов и города,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2" w:id="15"/>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Тайыншинского района Северо-Казахстанской области.</w:t>
      </w:r>
    </w:p>
    <w:bookmarkEnd w:id="15"/>
    <w:bookmarkStart w:name="z33" w:id="16"/>
    <w:p>
      <w:pPr>
        <w:spacing w:after="0"/>
        <w:ind w:left="0"/>
        <w:jc w:val="both"/>
      </w:pPr>
      <w:r>
        <w:rPr>
          <w:rFonts w:ascii="Times New Roman"/>
          <w:b w:val="false"/>
          <w:i w:val="false"/>
          <w:color w:val="000000"/>
          <w:sz w:val="28"/>
        </w:rPr>
        <w:t>
      4. Меры социальной поддержки, предусмотренные статьей 16 Закона Республики Казахстан "О социальной защите лиц с инвалидностью в Республике Казахстан",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Типовыми правилами.</w:t>
      </w:r>
    </w:p>
    <w:bookmarkEnd w:id="16"/>
    <w:bookmarkStart w:name="z34" w:id="17"/>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7"/>
    <w:bookmarkStart w:name="z35" w:id="1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8"/>
    <w:bookmarkStart w:name="z36" w:id="19"/>
    <w:p>
      <w:pPr>
        <w:spacing w:after="0"/>
        <w:ind w:left="0"/>
        <w:jc w:val="both"/>
      </w:pPr>
      <w:r>
        <w:rPr>
          <w:rFonts w:ascii="Times New Roman"/>
          <w:b w:val="false"/>
          <w:i w:val="false"/>
          <w:color w:val="000000"/>
          <w:sz w:val="28"/>
        </w:rPr>
        <w:t>
      6. Единовременная социальная помощь к праздничным дням оказывается следующим категориям граждан:</w:t>
      </w:r>
    </w:p>
    <w:bookmarkEnd w:id="19"/>
    <w:bookmarkStart w:name="z37" w:id="20"/>
    <w:p>
      <w:pPr>
        <w:spacing w:after="0"/>
        <w:ind w:left="0"/>
        <w:jc w:val="both"/>
      </w:pPr>
      <w:r>
        <w:rPr>
          <w:rFonts w:ascii="Times New Roman"/>
          <w:b w:val="false"/>
          <w:i w:val="false"/>
          <w:color w:val="000000"/>
          <w:sz w:val="28"/>
        </w:rPr>
        <w:t>
      1) к Международному женскому дню – 8 марта:</w:t>
      </w:r>
    </w:p>
    <w:bookmarkEnd w:id="20"/>
    <w:bookmarkStart w:name="z38" w:id="21"/>
    <w:p>
      <w:pPr>
        <w:spacing w:after="0"/>
        <w:ind w:left="0"/>
        <w:jc w:val="both"/>
      </w:pPr>
      <w:r>
        <w:rPr>
          <w:rFonts w:ascii="Times New Roman"/>
          <w:b w:val="false"/>
          <w:i w:val="false"/>
          <w:color w:val="000000"/>
          <w:sz w:val="28"/>
        </w:rPr>
        <w:t>
      многодетным матерям, награжденным подвеской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1"/>
    <w:bookmarkStart w:name="z39" w:id="22"/>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2"/>
    <w:bookmarkStart w:name="z40" w:id="23"/>
    <w:p>
      <w:pPr>
        <w:spacing w:after="0"/>
        <w:ind w:left="0"/>
        <w:jc w:val="both"/>
      </w:pPr>
      <w:r>
        <w:rPr>
          <w:rFonts w:ascii="Times New Roman"/>
          <w:b w:val="false"/>
          <w:i w:val="false"/>
          <w:color w:val="000000"/>
          <w:sz w:val="28"/>
        </w:rPr>
        <w:t>
      2) ко Дню защитника Отечества – 7 мая:</w:t>
      </w:r>
    </w:p>
    <w:bookmarkEnd w:id="23"/>
    <w:bookmarkStart w:name="z41" w:id="2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4"/>
    <w:bookmarkStart w:name="z42" w:id="2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5"/>
    <w:bookmarkStart w:name="z43" w:id="26"/>
    <w:p>
      <w:pPr>
        <w:spacing w:after="0"/>
        <w:ind w:left="0"/>
        <w:jc w:val="both"/>
      </w:pPr>
      <w:r>
        <w:rPr>
          <w:rFonts w:ascii="Times New Roman"/>
          <w:b w:val="false"/>
          <w:i w:val="false"/>
          <w:color w:val="000000"/>
          <w:sz w:val="28"/>
        </w:rPr>
        <w:t>
      3) ко Дню Победы – 9 мая:</w:t>
      </w:r>
    </w:p>
    <w:bookmarkEnd w:id="26"/>
    <w:bookmarkStart w:name="z44" w:id="27"/>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27"/>
    <w:bookmarkStart w:name="z45" w:id="28"/>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28"/>
    <w:bookmarkStart w:name="z46" w:id="2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9"/>
    <w:bookmarkStart w:name="z47" w:id="3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0"/>
    <w:bookmarkStart w:name="z48" w:id="31"/>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1"/>
    <w:bookmarkStart w:name="z49" w:id="32"/>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2"/>
    <w:bookmarkStart w:name="z50" w:id="33"/>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3"/>
    <w:bookmarkStart w:name="z51" w:id="3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4"/>
    <w:bookmarkStart w:name="z52" w:id="3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5"/>
    <w:bookmarkStart w:name="z53"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100 000 (сто тысяч) тенге;</w:t>
      </w:r>
    </w:p>
    <w:bookmarkEnd w:id="36"/>
    <w:bookmarkStart w:name="z54" w:id="3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7"/>
    <w:bookmarkStart w:name="z55" w:id="3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38"/>
    <w:bookmarkStart w:name="z56" w:id="3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39"/>
    <w:bookmarkStart w:name="z57" w:id="4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0"/>
    <w:bookmarkStart w:name="z58" w:id="4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1"/>
    <w:bookmarkStart w:name="z59" w:id="4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2"/>
    <w:bookmarkStart w:name="z60" w:id="43"/>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3"/>
    <w:bookmarkStart w:name="z61"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4"/>
    <w:bookmarkStart w:name="z62"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5"/>
    <w:bookmarkStart w:name="z63" w:id="46"/>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6"/>
    <w:bookmarkStart w:name="z64" w:id="4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7"/>
    <w:bookmarkStart w:name="z65" w:id="48"/>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48"/>
    <w:bookmarkStart w:name="z66" w:id="4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9"/>
    <w:bookmarkStart w:name="z67" w:id="5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50"/>
    <w:bookmarkStart w:name="z68" w:id="5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51"/>
    <w:bookmarkStart w:name="z69" w:id="5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35 (тридцать пять) месячных расчетных показателей;</w:t>
      </w:r>
    </w:p>
    <w:bookmarkEnd w:id="52"/>
    <w:bookmarkStart w:name="z70" w:id="53"/>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35 (тридцать пять) месячных расчетных показателей;</w:t>
      </w:r>
    </w:p>
    <w:bookmarkEnd w:id="53"/>
    <w:bookmarkStart w:name="z71"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4"/>
    <w:bookmarkStart w:name="z72" w:id="55"/>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5"/>
    <w:bookmarkStart w:name="z73" w:id="56"/>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56"/>
    <w:bookmarkStart w:name="z74" w:id="5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35 (тридцать пять) месячных расчетных показателей;</w:t>
      </w:r>
    </w:p>
    <w:bookmarkEnd w:id="57"/>
    <w:bookmarkStart w:name="z75" w:id="5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58"/>
    <w:bookmarkStart w:name="z76" w:id="5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59"/>
    <w:bookmarkStart w:name="z77" w:id="60"/>
    <w:p>
      <w:pPr>
        <w:spacing w:after="0"/>
        <w:ind w:left="0"/>
        <w:jc w:val="both"/>
      </w:pPr>
      <w:r>
        <w:rPr>
          <w:rFonts w:ascii="Times New Roman"/>
          <w:b w:val="false"/>
          <w:i w:val="false"/>
          <w:color w:val="000000"/>
          <w:sz w:val="28"/>
        </w:rPr>
        <w:t>
      4) ко Дню Конституции Республики Казахстан – 30 августа:</w:t>
      </w:r>
    </w:p>
    <w:bookmarkEnd w:id="60"/>
    <w:bookmarkStart w:name="z78" w:id="61"/>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лицам, удостоенным звания "Қазақстанның Еңбек Ері", "Халық қаһарманы" - в размере 10 (десять) месячных расчетных показателей;</w:t>
      </w:r>
    </w:p>
    <w:bookmarkEnd w:id="61"/>
    <w:bookmarkStart w:name="z79" w:id="62"/>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города, района - в размере 10 (десять) месячных расчетных показателей;</w:t>
      </w:r>
    </w:p>
    <w:bookmarkEnd w:id="62"/>
    <w:bookmarkStart w:name="z80" w:id="63"/>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3"/>
    <w:bookmarkStart w:name="z81" w:id="64"/>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4"/>
    <w:bookmarkStart w:name="z82" w:id="65"/>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5"/>
    <w:bookmarkStart w:name="z83" w:id="66"/>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6"/>
    <w:bookmarkStart w:name="z84" w:id="67"/>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7"/>
    <w:bookmarkStart w:name="z85" w:id="68"/>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68"/>
    <w:bookmarkStart w:name="z86" w:id="69"/>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69"/>
    <w:bookmarkStart w:name="z87" w:id="70"/>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0"/>
    <w:bookmarkStart w:name="z88" w:id="71"/>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1"/>
    <w:bookmarkStart w:name="z89" w:id="72"/>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2"/>
    <w:bookmarkStart w:name="z90" w:id="73"/>
    <w:p>
      <w:pPr>
        <w:spacing w:after="0"/>
        <w:ind w:left="0"/>
        <w:jc w:val="both"/>
      </w:pPr>
      <w:r>
        <w:rPr>
          <w:rFonts w:ascii="Times New Roman"/>
          <w:b w:val="false"/>
          <w:i w:val="false"/>
          <w:color w:val="000000"/>
          <w:sz w:val="28"/>
        </w:rPr>
        <w:t>
      7. Социальная помощь предоставляется с учетом среднедушевого дохода лица (семьи), не превышающего порога полуторакратного размера величины прожиточного минимума категориям граждан по следующим основаниям:</w:t>
      </w:r>
    </w:p>
    <w:bookmarkEnd w:id="73"/>
    <w:bookmarkStart w:name="z91" w:id="74"/>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4"/>
    <w:bookmarkStart w:name="z92" w:id="75"/>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75"/>
    <w:bookmarkStart w:name="z93" w:id="76"/>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w:t>
      </w:r>
    </w:p>
    <w:bookmarkEnd w:id="76"/>
    <w:bookmarkStart w:name="z94" w:id="77"/>
    <w:p>
      <w:pPr>
        <w:spacing w:after="0"/>
        <w:ind w:left="0"/>
        <w:jc w:val="both"/>
      </w:pPr>
      <w:r>
        <w:rPr>
          <w:rFonts w:ascii="Times New Roman"/>
          <w:b w:val="false"/>
          <w:i w:val="false"/>
          <w:color w:val="000000"/>
          <w:sz w:val="28"/>
        </w:rPr>
        <w:t>
      8. Социальная помощь предоставляется без учета доходов следующим категориям граждан, оказавшимся в трудной жизненной ситуации:</w:t>
      </w:r>
    </w:p>
    <w:bookmarkEnd w:id="77"/>
    <w:bookmarkStart w:name="z95" w:id="78"/>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78"/>
    <w:bookmarkStart w:name="z96" w:id="79"/>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79"/>
    <w:bookmarkStart w:name="z97" w:id="80"/>
    <w:p>
      <w:pPr>
        <w:spacing w:after="0"/>
        <w:ind w:left="0"/>
        <w:jc w:val="both"/>
      </w:pPr>
      <w:r>
        <w:rPr>
          <w:rFonts w:ascii="Times New Roman"/>
          <w:b w:val="false"/>
          <w:i w:val="false"/>
          <w:color w:val="000000"/>
          <w:sz w:val="28"/>
        </w:rPr>
        <w:t>
      гражданам больным туберкулезом, состоящим на диспансерном учете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"Тайыншинская многопрофильная межрайонная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7 (семь) месячных расчетных показателей.</w:t>
      </w:r>
    </w:p>
    <w:bookmarkEnd w:id="80"/>
    <w:bookmarkStart w:name="z98" w:id="81"/>
    <w:p>
      <w:pPr>
        <w:spacing w:after="0"/>
        <w:ind w:left="0"/>
        <w:jc w:val="both"/>
      </w:pPr>
      <w:r>
        <w:rPr>
          <w:rFonts w:ascii="Times New Roman"/>
          <w:b w:val="false"/>
          <w:i w:val="false"/>
          <w:color w:val="000000"/>
          <w:sz w:val="28"/>
        </w:rPr>
        <w:t>
      9. Единовременная социальная помощь с учетом доходов предоставляется следующим категориям граждан:</w:t>
      </w:r>
    </w:p>
    <w:bookmarkEnd w:id="81"/>
    <w:bookmarkStart w:name="z99" w:id="82"/>
    <w:p>
      <w:pPr>
        <w:spacing w:after="0"/>
        <w:ind w:left="0"/>
        <w:jc w:val="both"/>
      </w:pPr>
      <w:r>
        <w:rPr>
          <w:rFonts w:ascii="Times New Roman"/>
          <w:b w:val="false"/>
          <w:i w:val="false"/>
          <w:color w:val="000000"/>
          <w:sz w:val="28"/>
        </w:rPr>
        <w:t>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160 (сто шестьдесят) месячных расчетных показателей.</w:t>
      </w:r>
    </w:p>
    <w:bookmarkEnd w:id="82"/>
    <w:bookmarkStart w:name="z100" w:id="83"/>
    <w:p>
      <w:pPr>
        <w:spacing w:after="0"/>
        <w:ind w:left="0"/>
        <w:jc w:val="both"/>
      </w:pPr>
      <w:r>
        <w:rPr>
          <w:rFonts w:ascii="Times New Roman"/>
          <w:b w:val="false"/>
          <w:i w:val="false"/>
          <w:color w:val="000000"/>
          <w:sz w:val="28"/>
        </w:rPr>
        <w:t>
      10. Единовременная социальная помощь оказывается без учета доходов следующим категориям граждан:</w:t>
      </w:r>
    </w:p>
    <w:bookmarkEnd w:id="83"/>
    <w:bookmarkStart w:name="z101" w:id="8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50 (пятьдесят) месячных расчетных показателей, кроме драгоценных металлов и протезов из металлокерамики, металлоакрила;</w:t>
      </w:r>
    </w:p>
    <w:bookmarkEnd w:id="84"/>
    <w:bookmarkStart w:name="z102" w:id="8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без учета доходов в размере стоимости санаторно-курортного лечения, но не превышающем 50 (пятьдесят) месячных расчетных показателей;</w:t>
      </w:r>
    </w:p>
    <w:bookmarkEnd w:id="85"/>
    <w:bookmarkStart w:name="z103" w:id="86"/>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без учета доходов ежемесячно в размере 2 (двух) месячных расчетных показателей.</w:t>
      </w:r>
    </w:p>
    <w:bookmarkEnd w:id="86"/>
    <w:bookmarkStart w:name="z104" w:id="87"/>
    <w:p>
      <w:pPr>
        <w:spacing w:after="0"/>
        <w:ind w:left="0"/>
        <w:jc w:val="both"/>
      </w:pPr>
      <w:r>
        <w:rPr>
          <w:rFonts w:ascii="Times New Roman"/>
          <w:b w:val="false"/>
          <w:i w:val="false"/>
          <w:color w:val="000000"/>
          <w:sz w:val="28"/>
        </w:rPr>
        <w:t>
      11. Среднедушевой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7"/>
    <w:bookmarkStart w:name="z105" w:id="88"/>
    <w:p>
      <w:pPr>
        <w:spacing w:after="0"/>
        <w:ind w:left="0"/>
        <w:jc w:val="left"/>
      </w:pPr>
      <w:r>
        <w:rPr>
          <w:rFonts w:ascii="Times New Roman"/>
          <w:b/>
          <w:i w:val="false"/>
          <w:color w:val="000000"/>
        </w:rPr>
        <w:t xml:space="preserve"> Глава 3. Порядок оказания социальной помощи</w:t>
      </w:r>
    </w:p>
    <w:bookmarkEnd w:id="88"/>
    <w:bookmarkStart w:name="z106" w:id="89"/>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89"/>
    <w:bookmarkStart w:name="z107" w:id="90"/>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Тайыншинского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0"/>
    <w:bookmarkStart w:name="z108" w:id="91"/>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Тайыншинского района на текущий финансовый год.</w:t>
      </w:r>
    </w:p>
    <w:bookmarkEnd w:id="91"/>
    <w:bookmarkStart w:name="z109" w:id="92"/>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2"/>
    <w:bookmarkStart w:name="z110" w:id="93"/>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3"/>
    <w:bookmarkStart w:name="z111" w:id="94"/>
    <w:p>
      <w:pPr>
        <w:spacing w:after="0"/>
        <w:ind w:left="0"/>
        <w:jc w:val="both"/>
      </w:pPr>
      <w:r>
        <w:rPr>
          <w:rFonts w:ascii="Times New Roman"/>
          <w:b w:val="false"/>
          <w:i w:val="false"/>
          <w:color w:val="000000"/>
          <w:sz w:val="28"/>
        </w:rPr>
        <w:t>
      15. Социальная помощь прекращается в случаях:</w:t>
      </w:r>
    </w:p>
    <w:bookmarkEnd w:id="94"/>
    <w:bookmarkStart w:name="z112" w:id="95"/>
    <w:p>
      <w:pPr>
        <w:spacing w:after="0"/>
        <w:ind w:left="0"/>
        <w:jc w:val="both"/>
      </w:pPr>
      <w:r>
        <w:rPr>
          <w:rFonts w:ascii="Times New Roman"/>
          <w:b w:val="false"/>
          <w:i w:val="false"/>
          <w:color w:val="000000"/>
          <w:sz w:val="28"/>
        </w:rPr>
        <w:t>
      1) смерти получателя;</w:t>
      </w:r>
    </w:p>
    <w:bookmarkEnd w:id="95"/>
    <w:bookmarkStart w:name="z113" w:id="96"/>
    <w:p>
      <w:pPr>
        <w:spacing w:after="0"/>
        <w:ind w:left="0"/>
        <w:jc w:val="both"/>
      </w:pPr>
      <w:r>
        <w:rPr>
          <w:rFonts w:ascii="Times New Roman"/>
          <w:b w:val="false"/>
          <w:i w:val="false"/>
          <w:color w:val="000000"/>
          <w:sz w:val="28"/>
        </w:rPr>
        <w:t>
      2) выезда получателя на постоянное проживание за пределы Тайыншинского района;</w:t>
      </w:r>
    </w:p>
    <w:bookmarkEnd w:id="96"/>
    <w:bookmarkStart w:name="z114" w:id="97"/>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97"/>
    <w:bookmarkStart w:name="z115" w:id="98"/>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98"/>
    <w:bookmarkStart w:name="z116" w:id="99"/>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9"/>
    <w:bookmarkStart w:name="z117" w:id="100"/>
    <w:p>
      <w:pPr>
        <w:spacing w:after="0"/>
        <w:ind w:left="0"/>
        <w:jc w:val="both"/>
      </w:pPr>
      <w:r>
        <w:rPr>
          <w:rFonts w:ascii="Times New Roman"/>
          <w:b w:val="false"/>
          <w:i w:val="false"/>
          <w:color w:val="000000"/>
          <w:sz w:val="28"/>
        </w:rPr>
        <w:t>
      16. Излишне выплаченные суммы помощи подлежат возврату в добровольном порядке, а в случае отказа - в судебном порядке.</w:t>
      </w:r>
    </w:p>
    <w:bookmarkEnd w:id="100"/>
    <w:bookmarkStart w:name="z118" w:id="101"/>
    <w:p>
      <w:pPr>
        <w:spacing w:after="0"/>
        <w:ind w:left="0"/>
        <w:jc w:val="left"/>
      </w:pPr>
      <w:r>
        <w:rPr>
          <w:rFonts w:ascii="Times New Roman"/>
          <w:b/>
          <w:i w:val="false"/>
          <w:color w:val="000000"/>
        </w:rPr>
        <w:t xml:space="preserve"> Глава 5. Заключительное положение</w:t>
      </w:r>
    </w:p>
    <w:bookmarkEnd w:id="101"/>
    <w:bookmarkStart w:name="z119" w:id="102"/>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