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7369" w14:textId="b957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Индерского районного маслихата от 25 ноября 2015 года № 315-V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6 июня 2023 года № 20-VIII. Зарегистрировано в Департаменте юстиции Атырауской области 13 июня 2023 года № 5037-06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от 25 ноября 2015 года № 315-V (зарегистрировано в Реестре государственной регистрации нормативных правовых актов за № 3378)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плану, согласно приложению к настоящему решению";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решению.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315-V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занятости, социальных программ и регистрации актов гражданского состояния Индерского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иных законных представителей детей с инвалидностью, независимо от дохода семьи.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5 (пяти) месячному расчетному показателю, ежемесячно на каждого ребенка с инвалидностью.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 для отказа возмещении затрат на обучение предусмотрены пунктом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