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5c27" w14:textId="0d35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Тюлькубасском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3 ноября 2023 года № 8/5-08. Зарегистрировано в Департаменте юстиции Туркестанской области 8 ноября 2023 года № 6400-13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с пунктом 4,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медико-педогогической коррекционной поддержке детей с ограниченными возможностями"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Тюлькубасском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8/5-08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Тюлькубасском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Тюлькубасском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за № 22394)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Тюлькубасского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двум месячным расчетным показателям на каждого ребенка с инвалидностью ежемесячно.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