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e33b" w14:textId="83de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5 июня 2023 года № 121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ноября 2023 года № 259. Зарегистрировано Департаментом юстиции Восточно-Казахстанской области 29 ноября 2023 года № 8920-16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и норм субсидий на пестициды, биоагенты (энтомофаги), а также объема бюджетных средств на субсидирование пестицидов, биоагентов (энтомофагов) на 2023 год" от 5 июня 2023 года № 121 (зарегистрированное в Реестре государственной регистрации нормативных правовых актов за № 8865-16)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объемы бюджетных средств на субсидирование пестицидов, биоагентов (энтомофагов) на 2023 год в сумме 1374905000 (один миллиард триста семьдесят четыре миллиона девятьсот пять тысяч) тенге";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28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водные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2-этилгексилового эфира,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грамм/литр + 2-этилгексиловый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эфира, 410 грамм/литр + флорасулам, 5 грамм/литр + флуроксопир,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90 грамм/литр + клодинафоп-пропаргил 90 грамм/литр + мефенпир-диэтил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300 грам/литр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водорастворимые гранулы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фроласулам,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 32,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кислоты (сложный 2-этилгексиловый эфир), 418 грамм/литр + флорасулама, 12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210 грамм/литр +бета-цифлутрин,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300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100 грамм/литр + лямбда-цигалатрин,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фосфид, 560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