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df22" w14:textId="ec2d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6 июня 2023 года № 128 "Об утверждении объемов субсидирования повышения продуктивности и качества продукции аквакультуры (рыбоводства)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ноября 2023 года № 268. Зарегистрировано Департаментом юстиции Восточно-Казахстанской области 1 декабря 2023 года № 8923-16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объемов субсидирования повышения продуктивности и качества продукции аквакультуры (рыбоводства) на 2023 год" от 6 июня 2023 года № 128 (зарегистрировано в Реестре государственной регистрации нормативных правовых актов под № 8866-16)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природных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29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от 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кормов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рыбопосадочного материала (для рыб семейства лососевых, карповых и их гибридов)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оплодотворенная лососевых 1 (одна) штука икринка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до 30 грамм 1 (одна)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приобретение ремонтно-маточного стада и их содержание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Осетровые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