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df22" w14:textId="ec2d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6 июня 2023 года № 128 "Об утверждении объемов субсидирования повышения продуктивности и качества продукции аквакультуры (рыбоводства)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ноября 2023 года № 268. Зарегистрировано Департаментом юстиции Восточно-Казахстанской области 1 декабря 2023 года № 8923-16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объемов субсидирования повышения продуктивности и качества продукции аквакультуры (рыбоводства) на 2023 год" от 6 июня 2023 года № 128 (зарегистрировано в Реестре государственной регистрации нормативных правовых актов под № 8866-16)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природных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29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 (для рыб семейства лососевых, карповых и их гибридов)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 (одна) штука икринка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до 30 грамм 1 (одна)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приобретение ремонтно-маточного стада и их содержание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Осетровые и их гибриды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