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e31e" w14:textId="9afe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Курчумского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14/19-VIII. Зарегистрировано Департаментом юстиции Восточно-Казахстанской области 5 января 2024 года № 8945-16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Курчумского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района" от 18 апреля 2014 года № 17-20. (зарегистрировано в Реестре государственной регистрации нормативных правовых актов под № 3368);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внесении изменений в решение Курчумского районного маслихата от 18 апреля 2014 года № 17-20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района" от 29 октября 2014 года № 20-3 (зарегистрировано в Реестре государственной регистрации нормативных правовых актов под № 3569).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