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de65" w14:textId="853d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Шемонаихинскому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июня 2023 года № 4/5-VIII. Зарегистрировано Департаментом юстиции Восточно-Казахстанской области 1 июля 2023 года № 8880-16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2023 год - 5 (пять)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