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786c" w14:textId="40b7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28 декабря 2021 года № 14/8–VII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Шемонаихинском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28 июля 2023 года № 5/3-VIII. Зарегистрировано Департаментом юстиции Восточно-Казахстанской области 4 августа 2023 года № 8892-16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28 декабря 2021 года № 14/8-VII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Шемонаихинском районе" (зарегистрировано в Реестре государственной регистрации нормативных правовых актов под № 26392)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лиц с инвалидностью по индивидуальному учебному плану в Шемонаихинском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номером 22394) (далее - Правила возмещения затрат).";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