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7ff6" w14:textId="bf87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23 декабря 2020 года № 40-11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31 мая 2023 года № 3-5. Зарегистрирован в Департаменте юстиции Западно-Казахстанской области 2 июня 2023 года № 7182-07. Утратило силу решением Западно-Казахстанского областного маслихата от 24 октября 2024 года № 15-4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23 декабря 2020 года № 40-11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средств" (зарегистрировано в Реестре государственной регистрации нормативных правовых актов под номером № 6597)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состоит из единовременной выплаты для медицинских и фармацевтических работников, направленных для работы в сельскую местность и поселки, города районного и областного значения: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направленных в медицинские организации, расположенные на территории города Уральск - в размере 1 000 000 (один миллион)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направленных в медицинские организации, расположенные на территории района Бәйтерек, Теректинского и Таскалинского районов в размере 1 500 000 (один миллион пятьсот тысяч)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направленных в медицинские организации, расположенные на территории Акжаикского, Жангалинского, Казталовского, Бурлинского, Чингирлауского, Сырымского и Каратобинского районов - в размере 2 500 000 (два миллиона пятьсот тысяч)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направленных в медицинские организации, расположенные на территории Жанибекского и Бокейординского районов - в размере 5 000 000 (пять миллионов) тенге.";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Единовременная выплата выплачивается после заключения трудового договора с медицинским и фармацевтическим работником путем перечисления на его лицевой счет, открытый в банке второго уровня на основании его заявления. Единовременная выплата медицинскому и фармацевтическому работнику осуществляется за счет средств областного бюджета.".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