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8ba4" w14:textId="d948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объема субсидий на пестицидов, биоагентов (энтомофагов)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31 мая 2023 года № 125. Зарегистрирован в Департаменте юстиции Западно-Казахстанской области 7 июня 2023 года № 7185-07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№20209),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пестицидов, биоагентов (энтомофагов) и нормы субсидий на 1 литр (килограмм, грамм, штук) пестицидов, биоагентов (энтомофагов)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субсидий пестицидов, биоагентов (энтомофагов)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Западно-Казахстанской области;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Западно-Казахстанской области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125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 субсидий на 1 литр (килограмм, грамм, штук) пестицидов, биоагентов (энтомофагов)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пестицидов, биоагентов (энтомофагов),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водные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2-этилгексилового эфира,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420 грамм/литр + 2-этилгексиловый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клопиралид, 40 грамм/литр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калийная соль глифосата,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4-Д,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 + тиенкарбазон-метил, 22,5 грамм/килограмм + 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 + амидосульфурон, 100 грамм/литр + мефенпир-диэтил-антидот,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клопиралида в виде 2-этилгексилового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390 грамм/килограмм + трибенурон-метил,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водно-диспергируемые гранулы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феноксапроп-п-этил, 50 грамм/литр + клоквинтоцет-мексил,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йодосульфурон-метил-натрия, 1,0 грамм/литр + тиенкарбазон-метил, 10 грамм/литр + 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410 грамм/литр + флорасулам, 5 грамм/литр + флуроксопир,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сложного 2-этилгексилового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90 грамм/литр + клодинафоп-пропаргил 90 грамм/литр + мефенпир-диэтил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грамм/литр + дикват,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водорастворимые гранулы + ПАВ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фроласулам, 7,4 грамм/литр + изооктил, 2,4-Д дихлорфеноксиуксусной кислоты,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грамм/литр + клодинафоп-пропаргил,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2-этилгексиловый эфир),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кислоты (сложный 2-этилгексиловый эфир), 418 грамм/литр + флорасулама, 12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кислота в виде сложного 2-этилгексилового эфира,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ТАНДЕМ PRO,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флуксапироксад,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210 грамм/литр +бета-цифлутрин,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водорастворимый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125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пестициды, биоагенты (энтомофаги)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