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64d7" w14:textId="2b96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27 марта 2015 года № 21-2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Бокейординском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9 июня 2023 года № 4-1. Зарегистрирован в Департаменте юстиции Западно-Казахстанской области 13 июня 2023 года № 7214-07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27 марта 2015 года №21-2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Бокейординском районе" (зарегистрировано в Реестре государственной регистрации нормативных правовых актов за №3877)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вносится изменение на казахском языке, текст на русском языке не меняется;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2023 года №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21-2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Бокейординском районе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Бокейординском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(далее-возмещение затрат на обучение) производится государственным учреждением "Отдел занятости и социальных программ Бокейординского района"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Документы, необходимые для возмещения затрат на обучение предоставляются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Размер возмещения затрат на обучение равен трем месячным расчетным показателям на каждого ребенка с инвалидностью ежемесячно в течение учебного года.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