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481d" w14:textId="b1c4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5 марта 2015 года № 26-4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 июня 2023 года № 5-4. Зарегистрирован в Департаменте юстиции Западно-Казахстанской области 8 июня 2023 года № 7195-07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маслихатаот 5 марта 2015 года № 26-4"Об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под № 3845)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2015 года № 26-4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Сырымского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7.Размер возмещения затрат на обучение равен трем месячным расчетным показателям на каждого ребенка с инвалидностью ежемесячно в течение учебного года.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