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8dc1" w14:textId="4448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5 октября 2022 года № 29-4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Чингирлауском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7 июня 2023 года № 5-1. Зарегистрирован в Департаменте юстиции Западно-Казахстанской области 13 июня 2023 года № 7210-07. Утратило силу решением Чингирлауского районного маслихата Западно-Казахстанской области от 20 декабря 2023 года № 14-4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5 октября 2022 года № 29-4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Чингирлауском районе" (зарегистрировано в Реестре государственной регистрации нормативных правовых актов под № 30136)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вносится изменение на казахском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29-4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Чингирлауском районе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Чингирлауском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Чингирлауского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Документы,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Размер возмещения затрат на обучение равен трем месячным расчетным показателям на каждого ребенка с инвалидностью ежемесячно в течение учебного года.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