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af8" w14:textId="a603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января 2024 года № 55-НҚ. Зарегистрирован в Министерстве юстиции Республики Казахстан 30 января 2024 года № 33946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под № 28994)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Мерами государственного стимулирования промышленности не пользуются заявители,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производителей товаров (продукции) военного и аэрокосмического назначения казахстанского происхождения, товаров (продукции) двойного назначения (применения) казахстанского происхождения, производителей препарата QazVac, предпринимателей, учрежденных в рамках договора о государственно-частном партнерстве), заявители, в отношении которых вступили в законную силу решения суда о признании их банкротами, ликвидации с возбуждением процедуры банкротства и применении реабилитационной процедуры, а также заявители, которые не достигли роста фонда оплаты труда в размере не менее 10 % за последние два года, предшествующие году подачи заявки на получение меры государственной поддержки.";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Возмещение части затрат, по видам, указанным в пунктах 9 и 10 настоящих Правил, осуществляется без учета косвенных налогов (налог на добавленную стоимость и акцизы) Республики Казахстан.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размер возмещения части затрат по видам, указанным в подпунктах 1), 2), 3), 4), 5), 6), 7), 8) пункта 9 и в подпунктах 1), 2), 3), 4), 5), 6), 7) пункте 10 настоящих Правил составляет 13 000 (тринадцать тысяч) месячных расчетных показателей (далее – МРП) на одного заявителя в текущем финансовом (календарном) году.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возмещения части затрат по виду, указанному в подпункте 9) пункта 9 настоящих Правил, за исключением заявок, в которых заявителем является юридическое лицо, реализующее инвестиционный проект (инвестиционный приоритетный проект и (или) специальный инвестиционный проект), составляет: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верхнего передела в размере 100 % от суммы уплаченных налогов за вычетом возврата НДС в году, предшествующем году подачи заявки;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передела в размере 80 % от суммы уплаченных налогов за вычетом возврата НДС в году, предшествующем году подачи заявки;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нижнего передела в размере 50 % от суммы уплаченных налогов за вычетом возврата НДС в году, предшествующем году подачи заявки.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возмещения части затрат по виду, указанному в подпункте 9) пункта 9 настоящих Правил по заявкам, в которых заявителем является официальный представитель (дистрибьютор)/трейдер/дочерняя компания, составляет: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верхнего передела в размере 100 % от суммы уплаченных налогов за вычетом возврата НДС совместно заявителем и производителем в году, предшествующем году подачи заявки;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передела в размере 80 % от суммы уплаченных налогов за вычетом возврата НДС совместно заявителем и производителем в году, предшествующем году подачи заявки;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нижнего передела в размере 50 % от суммы уплаченных налогов за вычетом возврата НДС совместно заявителем и производителем в году, предшествующем году подачи заявки.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заявки подаются только одним заявителем (одной/одним дочерней компанией, официальным представителем (дистрибьютором/трейдером) на текущий финансовый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размер возмещения части затрат по виду, указанному в подпункте 9) пункта 9 настоящих Правил, не может превышать 75 000 (семьдесят пять тысяч) МРП на одного отечественного производителя (вне зависимости от количества поданных заявок дочерними компаниями и официальными представительствами (дистрибьюторами) заявителя, реализующими произведенную продукцию) в текущем финансовом (календарном) году, за исключением заявителей, заключивших Соглашение о промышленной сборке транспортных средств с юридическими лицами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303 (зарегистрирован в Реестре государственной регистрации нормативных правовых актов под № 28283) (далее - Соглашение о промышленной сборке транспортных средств),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промышленной сборке сельскохозяйственной техники с юридическими лицами Республики Казахстан, утвержденное приказом исполняющего обязанности Министра индустрии и инфраструктурного развития Республики Казахстан от 27 мая 2022 года № 293 (зарегистрирован в Реестре государственной регистрации нормативных правовых актов под № 28261) (далее - Соглашение о промышленной сборке сельскохозяйственной техники),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промышленной сборке компонентов к транспортным средствам и (или) сельскохозяйственной технике с юридическими лицами Республики Казахстан, утвержденное приказом исполняющего обязанности Министра энергетики Республики Казахстан от 30 мая 2022 года № 304 (зарегистрирован в Реестре государственной регистрации нормативных правовых актов под № 28282) (далее - Соглашение о промышленной сборке компонентов к транспортным средствам и (или) сельскохозяйственной технике).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затрат, при доставке товаров собственным автотранспортом производится из расчета 0,04 МРП на 1 (один) километр пробега. Расчет расстояния исчисляется с открытых источников, интернет ресурсов от пункта разгрузки груза и место погрузки груза, указанных в международной товарно-транспортной накладной.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были понесены затраты по перевозке, в ходе которой были использованы несколько видов транспорта, то часть затрат по каждому виду транспорта будут возмещены в соответствии с условиями настоящего пункта.".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