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ed76" w14:textId="946e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9 марта 2020 года № 100 "Об утверждении Перечня вредных организмов, борьба с которыми осуществляется за счет бюджетных средств, и Правил проведения фитосанитар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февраля 2024 года № 39. Зарегистрирован в Министерстве юстиции Республики Казахстан 6 февраля 2024 года № 339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20 года № 100 "Об утверждении Перечня вредных организмов, борьба с которыми осуществляется за счет бюджетных средств, и Правил проведения фитосанитарных мероприятий" (зарегистрирован в Реестре государственной регистрации нормативных правовых актов № 2021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фитосанитарных мероприят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асчет потребности в специальной технике для проведения химических обработок мест заселения нестадными саранчовыми выше ЭПВ осуществляется с учетом погодно-климатических, географических условий и рельефа местности в течение 23 (двадцати трех) календарных дней, с нормой выработк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дам сверхлегкой авиации – 1 500 гектаров за сутк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удам легкой авиации – 1 200 гектаров за сутки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спилотным авиационным системам – 50 гектаров за сутк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эрозольным генераторам всех типов – 750 гектаров за сутк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емным вентиляторным и штанговым опрыскивателям – 100 гектаров за сутк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емным атомайзерным, ультрамалообъемным опрыскивателям всех модификаций – 150 гектаров за сутк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нцевым опрыскивателям – 5 гектаров за сутк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асчет потребности в специальной технике для проведения химических обработок против стадных саранчовых (азиатская, мароккская и итальянский прус) осуществляется с учетом погодно-климатических, географических условий и рельефа местности в течение 23 (двадцати трех) календарных дней, с нормой выработк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дам сверхлегкой авиации – 1 500 гектаров за сутк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удам легкой авиации – 1 200 гектаров за сутки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спилотным авиационным системам – 50 гектаров за сутк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эрозольным генераторам всех типов – 750 гектаров за сут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емным вентиляторным и штанговым опрыскивателям – 100 гектаров за сут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емным атомайзерным, ультрамалообъемным опрыскивателям всех модификаций – 150 гектаров за сут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нцевым опрыскивателям – 5 гектаров за сутки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