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4dd9" w14:textId="8964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29 августа 2018 года № 1349 "Об утверждении Правил проведения экспертизы заявок на селекционные достижения, объекты промышленной собственности, товарные знаки, знаки обслуживания, географические указания, наименования мест происхождения товаров, о регистрации топологий интегральных микросхем"</w:t>
      </w:r>
    </w:p>
    <w:p>
      <w:pPr>
        <w:spacing w:after="0"/>
        <w:ind w:left="0"/>
        <w:jc w:val="both"/>
      </w:pPr>
      <w:r>
        <w:rPr>
          <w:rFonts w:ascii="Times New Roman"/>
          <w:b w:val="false"/>
          <w:i w:val="false"/>
          <w:color w:val="000000"/>
          <w:sz w:val="28"/>
        </w:rPr>
        <w:t>Приказ Министра юстиции Республики Казахстан от 8 февраля 2024 года № 112. Зарегистрирован в Министерстве юстиции Республики Казахстан 8 февраля 2024 года № 33986</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1349 "Об утверждении Правил проведения экспертизы заявок на селекционные достижения, объекты промышленной собственности, товарные знаки, знаки обслуживания, географические указания, наименования мест происхождения товаров, о регистрации топологий интегральных микросхем" (зарегистрирован в Реестре государственной регистрации нормативных правовых актов № 17459)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заявок на товарные знаки, знаки обслуживания, географические указания и наименования мест происхождения товаров,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 Заявка подается через канцелярию экспертной организации, официальный сайт экспертной организации www.kazpatent.kz (далее – сайт экспертной организации) или веб-портал электронного правительства www.egov.kz. (далее – Портал).</w:t>
      </w:r>
    </w:p>
    <w:bookmarkEnd w:id="4"/>
    <w:bookmarkStart w:name="z9" w:id="5"/>
    <w:p>
      <w:pPr>
        <w:spacing w:after="0"/>
        <w:ind w:left="0"/>
        <w:jc w:val="both"/>
      </w:pPr>
      <w:r>
        <w:rPr>
          <w:rFonts w:ascii="Times New Roman"/>
          <w:b w:val="false"/>
          <w:i w:val="false"/>
          <w:color w:val="000000"/>
          <w:sz w:val="28"/>
        </w:rPr>
        <w:t>
      Заявка должна содержать:</w:t>
      </w:r>
    </w:p>
    <w:bookmarkEnd w:id="5"/>
    <w:bookmarkStart w:name="z10" w:id="6"/>
    <w:p>
      <w:pPr>
        <w:spacing w:after="0"/>
        <w:ind w:left="0"/>
        <w:jc w:val="both"/>
      </w:pPr>
      <w:r>
        <w:rPr>
          <w:rFonts w:ascii="Times New Roman"/>
          <w:b w:val="false"/>
          <w:i w:val="false"/>
          <w:color w:val="000000"/>
          <w:sz w:val="28"/>
        </w:rPr>
        <w:t>
      просьбу о проведении экспертизы обозначения с указанием заявителя, а также его местонахождения или местожительства;</w:t>
      </w:r>
    </w:p>
    <w:bookmarkEnd w:id="6"/>
    <w:bookmarkStart w:name="z11" w:id="7"/>
    <w:p>
      <w:pPr>
        <w:spacing w:after="0"/>
        <w:ind w:left="0"/>
        <w:jc w:val="both"/>
      </w:pPr>
      <w:r>
        <w:rPr>
          <w:rFonts w:ascii="Times New Roman"/>
          <w:b w:val="false"/>
          <w:i w:val="false"/>
          <w:color w:val="000000"/>
          <w:sz w:val="28"/>
        </w:rPr>
        <w:t>
      заявляемое обозначение;</w:t>
      </w:r>
    </w:p>
    <w:bookmarkEnd w:id="7"/>
    <w:bookmarkStart w:name="z12" w:id="8"/>
    <w:p>
      <w:pPr>
        <w:spacing w:after="0"/>
        <w:ind w:left="0"/>
        <w:jc w:val="both"/>
      </w:pPr>
      <w:r>
        <w:rPr>
          <w:rFonts w:ascii="Times New Roman"/>
          <w:b w:val="false"/>
          <w:i w:val="false"/>
          <w:color w:val="000000"/>
          <w:sz w:val="28"/>
        </w:rPr>
        <w:t>
      перечень товаров и (или) услуг в соответствии с МКТУ.</w:t>
      </w:r>
    </w:p>
    <w:bookmarkEnd w:id="8"/>
    <w:bookmarkStart w:name="z13" w:id="9"/>
    <w:p>
      <w:pPr>
        <w:spacing w:after="0"/>
        <w:ind w:left="0"/>
        <w:jc w:val="both"/>
      </w:pPr>
      <w:r>
        <w:rPr>
          <w:rFonts w:ascii="Times New Roman"/>
          <w:b w:val="false"/>
          <w:i w:val="false"/>
          <w:color w:val="000000"/>
          <w:sz w:val="28"/>
        </w:rPr>
        <w:t>
      К заявке прилагается:</w:t>
      </w:r>
    </w:p>
    <w:bookmarkEnd w:id="9"/>
    <w:bookmarkStart w:name="z14" w:id="10"/>
    <w:p>
      <w:pPr>
        <w:spacing w:after="0"/>
        <w:ind w:left="0"/>
        <w:jc w:val="both"/>
      </w:pPr>
      <w:r>
        <w:rPr>
          <w:rFonts w:ascii="Times New Roman"/>
          <w:b w:val="false"/>
          <w:i w:val="false"/>
          <w:color w:val="000000"/>
          <w:sz w:val="28"/>
        </w:rPr>
        <w:t>
      копия документа, подтверждающего оплату услуги за проведение экспертизы;</w:t>
      </w:r>
    </w:p>
    <w:bookmarkEnd w:id="10"/>
    <w:bookmarkStart w:name="z15" w:id="11"/>
    <w:p>
      <w:pPr>
        <w:spacing w:after="0"/>
        <w:ind w:left="0"/>
        <w:jc w:val="both"/>
      </w:pPr>
      <w:r>
        <w:rPr>
          <w:rFonts w:ascii="Times New Roman"/>
          <w:b w:val="false"/>
          <w:i w:val="false"/>
          <w:color w:val="000000"/>
          <w:sz w:val="28"/>
        </w:rPr>
        <w:t>
      копия доверенности в случае ведения делопроизводства через представителя;</w:t>
      </w:r>
    </w:p>
    <w:bookmarkEnd w:id="11"/>
    <w:bookmarkStart w:name="z16" w:id="12"/>
    <w:p>
      <w:pPr>
        <w:spacing w:after="0"/>
        <w:ind w:left="0"/>
        <w:jc w:val="both"/>
      </w:pPr>
      <w:r>
        <w:rPr>
          <w:rFonts w:ascii="Times New Roman"/>
          <w:b w:val="false"/>
          <w:i w:val="false"/>
          <w:color w:val="000000"/>
          <w:sz w:val="28"/>
        </w:rPr>
        <w:t>
      устав коллективного товарного знака (в случае подачи заявки на коллективный товарный знак),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12"/>
    <w:bookmarkStart w:name="z17" w:id="13"/>
    <w:p>
      <w:pPr>
        <w:spacing w:after="0"/>
        <w:ind w:left="0"/>
        <w:jc w:val="both"/>
      </w:pPr>
      <w:r>
        <w:rPr>
          <w:rFonts w:ascii="Times New Roman"/>
          <w:b w:val="false"/>
          <w:i w:val="false"/>
          <w:color w:val="000000"/>
          <w:sz w:val="28"/>
        </w:rPr>
        <w:t>
      ходатайство о проведении ускоренной экспертизы (при испрашивании).</w:t>
      </w:r>
    </w:p>
    <w:bookmarkEnd w:id="13"/>
    <w:bookmarkStart w:name="z18" w:id="14"/>
    <w:p>
      <w:pPr>
        <w:spacing w:after="0"/>
        <w:ind w:left="0"/>
        <w:jc w:val="both"/>
      </w:pPr>
      <w:r>
        <w:rPr>
          <w:rFonts w:ascii="Times New Roman"/>
          <w:b w:val="false"/>
          <w:i w:val="false"/>
          <w:color w:val="000000"/>
          <w:sz w:val="28"/>
        </w:rPr>
        <w:t>
      Заявка о регистрации товарного знака представляется по форме согласно приложению 1 к настоящим Правилам. Заявка на бумажном носителе подается в двух экземплярах.</w:t>
      </w:r>
    </w:p>
    <w:bookmarkEnd w:id="14"/>
    <w:bookmarkStart w:name="z19" w:id="15"/>
    <w:p>
      <w:pPr>
        <w:spacing w:after="0"/>
        <w:ind w:left="0"/>
        <w:jc w:val="both"/>
      </w:pPr>
      <w:r>
        <w:rPr>
          <w:rFonts w:ascii="Times New Roman"/>
          <w:b w:val="false"/>
          <w:i w:val="false"/>
          <w:color w:val="000000"/>
          <w:sz w:val="28"/>
        </w:rPr>
        <w:t>
      Ходатайство о проведении ускоренной экспертизы заявки подается заявителем при подаче заявки. Одновременно с ходатайством представляется документ, подтверждающий установленную оплату за рассмотрение заявки в ускоренном виде. При непредставлении документа, подтверждающего установленную оплату, ходатайство считается не поданным, о чем заявителю в течение пяти рабочих дней со дня подачи заявки направляется соответствующее уведомление.</w:t>
      </w:r>
    </w:p>
    <w:bookmarkEnd w:id="15"/>
    <w:bookmarkStart w:name="z20" w:id="16"/>
    <w:p>
      <w:pPr>
        <w:spacing w:after="0"/>
        <w:ind w:left="0"/>
        <w:jc w:val="both"/>
      </w:pPr>
      <w:r>
        <w:rPr>
          <w:rFonts w:ascii="Times New Roman"/>
          <w:b w:val="false"/>
          <w:i w:val="false"/>
          <w:color w:val="000000"/>
          <w:sz w:val="28"/>
        </w:rPr>
        <w:t>
      Ускоренное проведение экспертизы по заявке на товарный знак включает в себя ускоренное проведение предварительной экспертизы в течение десяти рабочих дней с даты подачи заявки и ускоренное проведение полной экспертизы в течение трех месяцев с даты подачи заявки.</w:t>
      </w:r>
    </w:p>
    <w:bookmarkEnd w:id="16"/>
    <w:bookmarkStart w:name="z21" w:id="17"/>
    <w:p>
      <w:pPr>
        <w:spacing w:after="0"/>
        <w:ind w:left="0"/>
        <w:jc w:val="both"/>
      </w:pPr>
      <w:r>
        <w:rPr>
          <w:rFonts w:ascii="Times New Roman"/>
          <w:b w:val="false"/>
          <w:i w:val="false"/>
          <w:color w:val="000000"/>
          <w:sz w:val="28"/>
        </w:rPr>
        <w:t>
      Срок исчисления ускоренной экспертизы заявки приостанавливается до получения необходимых сведений от заявителя по запросу экспертизы.</w:t>
      </w:r>
    </w:p>
    <w:bookmarkEnd w:id="17"/>
    <w:bookmarkStart w:name="z22" w:id="18"/>
    <w:p>
      <w:pPr>
        <w:spacing w:after="0"/>
        <w:ind w:left="0"/>
        <w:jc w:val="both"/>
      </w:pPr>
      <w:r>
        <w:rPr>
          <w:rFonts w:ascii="Times New Roman"/>
          <w:b w:val="false"/>
          <w:i w:val="false"/>
          <w:color w:val="000000"/>
          <w:sz w:val="28"/>
        </w:rPr>
        <w:t>
      В случае использования заявителем прав, предусмотренных подпунктами 4), 5), 7) статьи 13 Закона, сроки проведения ускоренной предварительной и полной экспертизы приостанавливаются.";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22</w:t>
      </w:r>
      <w:r>
        <w:rPr>
          <w:rFonts w:ascii="Times New Roman"/>
          <w:b w:val="false"/>
          <w:i w:val="false"/>
          <w:color w:val="000000"/>
          <w:sz w:val="28"/>
        </w:rPr>
        <w:t xml:space="preserve"> изложить в следующей редакции:</w:t>
      </w:r>
    </w:p>
    <w:bookmarkStart w:name="z24" w:id="19"/>
    <w:p>
      <w:pPr>
        <w:spacing w:after="0"/>
        <w:ind w:left="0"/>
        <w:jc w:val="both"/>
      </w:pPr>
      <w:r>
        <w:rPr>
          <w:rFonts w:ascii="Times New Roman"/>
          <w:b w:val="false"/>
          <w:i w:val="false"/>
          <w:color w:val="000000"/>
          <w:sz w:val="28"/>
        </w:rPr>
        <w:t>
      "22. Поиск на тождество и сходство до степени смешения на стадии полной экспертизы начинается с учетом срока для установления приоритета, установленного статьей 10 Закона, за исключением заявок, рассматриваемых в ускоренном виде.</w:t>
      </w:r>
    </w:p>
    <w:bookmarkEnd w:id="19"/>
    <w:bookmarkStart w:name="z25" w:id="20"/>
    <w:p>
      <w:pPr>
        <w:spacing w:after="0"/>
        <w:ind w:left="0"/>
        <w:jc w:val="both"/>
      </w:pPr>
      <w:r>
        <w:rPr>
          <w:rFonts w:ascii="Times New Roman"/>
          <w:b w:val="false"/>
          <w:i w:val="false"/>
          <w:color w:val="000000"/>
          <w:sz w:val="28"/>
        </w:rPr>
        <w:t>
      При проверке на тождество и сходство осуществляются следующие действия:</w:t>
      </w:r>
    </w:p>
    <w:bookmarkEnd w:id="20"/>
    <w:bookmarkStart w:name="z26" w:id="21"/>
    <w:p>
      <w:pPr>
        <w:spacing w:after="0"/>
        <w:ind w:left="0"/>
        <w:jc w:val="both"/>
      </w:pPr>
      <w:r>
        <w:rPr>
          <w:rFonts w:ascii="Times New Roman"/>
          <w:b w:val="false"/>
          <w:i w:val="false"/>
          <w:color w:val="000000"/>
          <w:sz w:val="28"/>
        </w:rPr>
        <w:t>
      проводится поиск тождественных и сходных до степени смешения товарных знаков и заявленных на регистрацию обозначений;</w:t>
      </w:r>
    </w:p>
    <w:bookmarkEnd w:id="21"/>
    <w:bookmarkStart w:name="z27" w:id="22"/>
    <w:p>
      <w:pPr>
        <w:spacing w:after="0"/>
        <w:ind w:left="0"/>
        <w:jc w:val="both"/>
      </w:pPr>
      <w:r>
        <w:rPr>
          <w:rFonts w:ascii="Times New Roman"/>
          <w:b w:val="false"/>
          <w:i w:val="false"/>
          <w:color w:val="000000"/>
          <w:sz w:val="28"/>
        </w:rPr>
        <w:t>
      определяется степень сходства заявленного обозначения и выявленных при проведении поиска товарных знаков и заявленных на регистрацию обозначений;</w:t>
      </w:r>
    </w:p>
    <w:bookmarkEnd w:id="22"/>
    <w:bookmarkStart w:name="z28" w:id="23"/>
    <w:p>
      <w:pPr>
        <w:spacing w:after="0"/>
        <w:ind w:left="0"/>
        <w:jc w:val="both"/>
      </w:pPr>
      <w:r>
        <w:rPr>
          <w:rFonts w:ascii="Times New Roman"/>
          <w:b w:val="false"/>
          <w:i w:val="false"/>
          <w:color w:val="000000"/>
          <w:sz w:val="28"/>
        </w:rPr>
        <w:t>
      определяется однородность заявленных товаров товарам, в отношении которых зарегистрированы (заявлены) выявленные тождественные или сходные знаки и обозначения.";</w:t>
      </w:r>
    </w:p>
    <w:bookmarkEnd w:id="23"/>
    <w:bookmarkStart w:name="z29" w:id="24"/>
    <w:p>
      <w:pPr>
        <w:spacing w:after="0"/>
        <w:ind w:left="0"/>
        <w:jc w:val="both"/>
      </w:pPr>
      <w:r>
        <w:rPr>
          <w:rFonts w:ascii="Times New Roman"/>
          <w:b w:val="false"/>
          <w:i w:val="false"/>
          <w:color w:val="000000"/>
          <w:sz w:val="28"/>
        </w:rPr>
        <w:t>
      дополнить пунктом 45-1 следующего содержания:</w:t>
      </w:r>
    </w:p>
    <w:bookmarkEnd w:id="24"/>
    <w:bookmarkStart w:name="z30" w:id="25"/>
    <w:p>
      <w:pPr>
        <w:spacing w:after="0"/>
        <w:ind w:left="0"/>
        <w:jc w:val="both"/>
      </w:pPr>
      <w:r>
        <w:rPr>
          <w:rFonts w:ascii="Times New Roman"/>
          <w:b w:val="false"/>
          <w:i w:val="false"/>
          <w:color w:val="000000"/>
          <w:sz w:val="28"/>
        </w:rPr>
        <w:t>
      "45-1. Если заявленное обозначение, поданное на регистрацию в ускоренном порядке, не противоречит требованиям, установленным статьями 6, 7 Закона, экспертной организацией выносится решение о регистрации товарного знака в отношении всех заявленных товаров и (или) услуг.";</w:t>
      </w:r>
    </w:p>
    <w:bookmarkEnd w:id="25"/>
    <w:bookmarkStart w:name="z31" w:id="26"/>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7"/>
    <w:bookmarkStart w:name="z33" w:id="28"/>
    <w:p>
      <w:pPr>
        <w:spacing w:after="0"/>
        <w:ind w:left="0"/>
        <w:jc w:val="both"/>
      </w:pPr>
      <w:r>
        <w:rPr>
          <w:rFonts w:ascii="Times New Roman"/>
          <w:b w:val="false"/>
          <w:i w:val="false"/>
          <w:color w:val="000000"/>
          <w:sz w:val="28"/>
        </w:rPr>
        <w:t>
      1) государственную регистрацию настоящего приказа;</w:t>
      </w:r>
    </w:p>
    <w:bookmarkEnd w:id="28"/>
    <w:bookmarkStart w:name="z34" w:id="2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29"/>
    <w:bookmarkStart w:name="z35"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30"/>
    <w:bookmarkStart w:name="z36"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января 2024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2024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w:t>
            </w:r>
            <w:r>
              <w:br/>
            </w:r>
            <w:r>
              <w:rPr>
                <w:rFonts w:ascii="Times New Roman"/>
                <w:b w:val="false"/>
                <w:i w:val="false"/>
                <w:color w:val="000000"/>
                <w:sz w:val="20"/>
              </w:rPr>
              <w:t>мест происхождения товаров</w:t>
            </w:r>
          </w:p>
        </w:tc>
      </w:tr>
    </w:tbl>
    <w:bookmarkStart w:name="z40" w:id="32"/>
    <w:p>
      <w:pPr>
        <w:spacing w:after="0"/>
        <w:ind w:left="0"/>
        <w:jc w:val="left"/>
      </w:pPr>
      <w:r>
        <w:rPr>
          <w:rFonts w:ascii="Times New Roman"/>
          <w:b/>
          <w:i w:val="false"/>
          <w:color w:val="000000"/>
        </w:rPr>
        <w:t xml:space="preserve"> Ходатайство</w:t>
      </w:r>
      <w:r>
        <w:br/>
      </w:r>
      <w:r>
        <w:rPr>
          <w:rFonts w:ascii="Times New Roman"/>
          <w:b/>
          <w:i w:val="false"/>
          <w:color w:val="000000"/>
        </w:rPr>
        <w:t>о проведении ускоренной экспертизы на товарный знак, знак обслуживания</w:t>
      </w:r>
    </w:p>
    <w:bookmarkEnd w:id="32"/>
    <w:bookmarkStart w:name="z41" w:id="33"/>
    <w:p>
      <w:pPr>
        <w:spacing w:after="0"/>
        <w:ind w:left="0"/>
        <w:jc w:val="both"/>
      </w:pPr>
      <w:r>
        <w:rPr>
          <w:rFonts w:ascii="Times New Roman"/>
          <w:b w:val="false"/>
          <w:i w:val="false"/>
          <w:color w:val="000000"/>
          <w:sz w:val="28"/>
        </w:rPr>
        <w:t>
      Прошу провести ускоренную экспертизу заявленного обозначения на товарный знак, знак обслуживания.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 обоснований для проведения ускоренной экспертизы).</w:t>
      </w:r>
    </w:p>
    <w:bookmarkStart w:name="z43" w:id="34"/>
    <w:p>
      <w:pPr>
        <w:spacing w:after="0"/>
        <w:ind w:left="0"/>
        <w:jc w:val="both"/>
      </w:pPr>
      <w:r>
        <w:rPr>
          <w:rFonts w:ascii="Times New Roman"/>
          <w:b w:val="false"/>
          <w:i w:val="false"/>
          <w:color w:val="000000"/>
          <w:sz w:val="28"/>
        </w:rPr>
        <w:t>
      Настоящим подтверждаю, что осведомлен (а) о возможном аннулировании регистрации товарного знака, в случае наличия заявки по конвенционному, выставочному и (или) иному приоритету.</w:t>
      </w:r>
    </w:p>
    <w:bookmarkEnd w:id="34"/>
    <w:bookmarkStart w:name="z44" w:id="35"/>
    <w:p>
      <w:pPr>
        <w:spacing w:after="0"/>
        <w:ind w:left="0"/>
        <w:jc w:val="both"/>
      </w:pPr>
      <w:r>
        <w:rPr>
          <w:rFonts w:ascii="Times New Roman"/>
          <w:b w:val="false"/>
          <w:i w:val="false"/>
          <w:color w:val="000000"/>
          <w:sz w:val="28"/>
        </w:rPr>
        <w:t>
      Документ, подтверждающий оплату прилагается.</w:t>
      </w:r>
    </w:p>
    <w:bookmarkEnd w:id="35"/>
    <w:bookmarkStart w:name="z45" w:id="36"/>
    <w:p>
      <w:pPr>
        <w:spacing w:after="0"/>
        <w:ind w:left="0"/>
        <w:jc w:val="both"/>
      </w:pPr>
      <w:r>
        <w:rPr>
          <w:rFonts w:ascii="Times New Roman"/>
          <w:b w:val="false"/>
          <w:i w:val="false"/>
          <w:color w:val="000000"/>
          <w:sz w:val="28"/>
        </w:rPr>
        <w:t>
      Дата_________       ФИО______________</w:t>
      </w:r>
    </w:p>
    <w:bookmarkEnd w:id="36"/>
    <w:bookmarkStart w:name="z46" w:id="37"/>
    <w:p>
      <w:pPr>
        <w:spacing w:after="0"/>
        <w:ind w:left="0"/>
        <w:jc w:val="both"/>
      </w:pPr>
      <w:r>
        <w:rPr>
          <w:rFonts w:ascii="Times New Roman"/>
          <w:b w:val="false"/>
          <w:i w:val="false"/>
          <w:color w:val="000000"/>
          <w:sz w:val="28"/>
        </w:rPr>
        <w:t>
      Подпись_________</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