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6928c" w14:textId="66692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индустрии и инфраструктурного развития Республики Казахстан от 31 марта 2020 года № 172 "Об утверждении правил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Приказ Министра промышленности и строительства Республики Казахстан от 5 февраля 2024 года № 43. Зарегистрирован в Министерстве юстиции Республики Казахстан 12 февраля 2024 года № 33994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31 марта 2020 года № 172 "Об утверждении правил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(зарегистрирован в Реестре государственной регистрации нормативных правовых актов за № 20245)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10-24)</w:t>
      </w:r>
      <w:r>
        <w:rPr>
          <w:rFonts w:ascii="Times New Roman"/>
          <w:b w:val="false"/>
          <w:i w:val="false"/>
          <w:color w:val="000000"/>
          <w:sz w:val="28"/>
        </w:rPr>
        <w:t xml:space="preserve"> статьи 10-2 Закона Республики Казахстан "О жилищных отношениях"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промышленности и строительства Республики Казахстан в установленном законодательством порядке обеспечить:</w:t>
      </w:r>
    </w:p>
    <w:bookmarkEnd w:id="3"/>
    <w:bookmarkStart w:name="z10" w:id="4"/>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4"/>
    <w:bookmarkStart w:name="z11" w:id="5"/>
    <w:p>
      <w:pPr>
        <w:spacing w:after="0"/>
        <w:ind w:left="0"/>
        <w:jc w:val="both"/>
      </w:pPr>
      <w:r>
        <w:rPr>
          <w:rFonts w:ascii="Times New Roman"/>
          <w:b w:val="false"/>
          <w:i w:val="false"/>
          <w:color w:val="000000"/>
          <w:sz w:val="28"/>
        </w:rPr>
        <w:t xml:space="preserve">
      2) размещение настоящего приказа на интернет-ресурсе Министерства промышленности и строительства Республики Казахстан. </w:t>
      </w:r>
    </w:p>
    <w:bookmarkEnd w:id="5"/>
    <w:bookmarkStart w:name="z12" w:id="6"/>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промышленности и строительства Республики Казахстан. </w:t>
      </w:r>
    </w:p>
    <w:bookmarkEnd w:id="6"/>
    <w:bookmarkStart w:name="z13"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промышленности</w:t>
            </w:r>
          </w:p>
          <w:p>
            <w:pPr>
              <w:spacing w:after="20"/>
              <w:ind w:left="20"/>
              <w:jc w:val="both"/>
            </w:pPr>
          </w:p>
          <w:p>
            <w:pPr>
              <w:spacing w:after="20"/>
              <w:ind w:left="20"/>
              <w:jc w:val="both"/>
            </w:pPr>
            <w:r>
              <w:rPr>
                <w:rFonts w:ascii="Times New Roman"/>
                <w:b w:val="false"/>
                <w:i/>
                <w:color w:val="000000"/>
                <w:sz w:val="20"/>
              </w:rPr>
              <w:t>и строительства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bookmarkStart w:name="z15"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2024 года № 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от 31 марта 2020 года № 172</w:t>
            </w:r>
          </w:p>
        </w:tc>
      </w:tr>
    </w:tbl>
    <w:bookmarkStart w:name="z18" w:id="9"/>
    <w:p>
      <w:pPr>
        <w:spacing w:after="0"/>
        <w:ind w:left="0"/>
        <w:jc w:val="left"/>
      </w:pPr>
      <w:r>
        <w:rPr>
          <w:rFonts w:ascii="Times New Roman"/>
          <w:b/>
          <w:i w:val="false"/>
          <w:color w:val="000000"/>
        </w:rPr>
        <w:t xml:space="preserve"> Правила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w:t>
      </w:r>
    </w:p>
    <w:bookmarkEnd w:id="9"/>
    <w:bookmarkStart w:name="z19" w:id="10"/>
    <w:p>
      <w:pPr>
        <w:spacing w:after="0"/>
        <w:ind w:left="0"/>
        <w:jc w:val="left"/>
      </w:pPr>
      <w:r>
        <w:rPr>
          <w:rFonts w:ascii="Times New Roman"/>
          <w:b/>
          <w:i w:val="false"/>
          <w:color w:val="000000"/>
        </w:rPr>
        <w:t xml:space="preserve"> Глава 1. Общие положения</w:t>
      </w:r>
    </w:p>
    <w:bookmarkEnd w:id="10"/>
    <w:bookmarkStart w:name="z20" w:id="11"/>
    <w:p>
      <w:pPr>
        <w:spacing w:after="0"/>
        <w:ind w:left="0"/>
        <w:jc w:val="both"/>
      </w:pPr>
      <w:r>
        <w:rPr>
          <w:rFonts w:ascii="Times New Roman"/>
          <w:b w:val="false"/>
          <w:i w:val="false"/>
          <w:color w:val="000000"/>
          <w:sz w:val="28"/>
        </w:rPr>
        <w:t xml:space="preserve">
      1. Настоящие правила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(далее – Правила) разработаны в соответствии с </w:t>
      </w:r>
      <w:r>
        <w:rPr>
          <w:rFonts w:ascii="Times New Roman"/>
          <w:b w:val="false"/>
          <w:i w:val="false"/>
          <w:color w:val="000000"/>
          <w:sz w:val="28"/>
        </w:rPr>
        <w:t>подпунктом 10-24)</w:t>
      </w:r>
      <w:r>
        <w:rPr>
          <w:rFonts w:ascii="Times New Roman"/>
          <w:b w:val="false"/>
          <w:i w:val="false"/>
          <w:color w:val="000000"/>
          <w:sz w:val="28"/>
        </w:rPr>
        <w:t xml:space="preserve"> статьи 10-2 Закона Республики Казахстан "О жилищных отношениях" (далее – Закон) и определяют порядок:</w:t>
      </w:r>
    </w:p>
    <w:bookmarkEnd w:id="11"/>
    <w:bookmarkStart w:name="z21" w:id="12"/>
    <w:p>
      <w:pPr>
        <w:spacing w:after="0"/>
        <w:ind w:left="0"/>
        <w:jc w:val="both"/>
      </w:pPr>
      <w:r>
        <w:rPr>
          <w:rFonts w:ascii="Times New Roman"/>
          <w:b w:val="false"/>
          <w:i w:val="false"/>
          <w:color w:val="000000"/>
          <w:sz w:val="28"/>
        </w:rPr>
        <w:t>
      формирования, обработки информации в электронной форме в объектах информатизации в сфере жилищных отношений и жилищно-коммунального хозяйства;</w:t>
      </w:r>
    </w:p>
    <w:bookmarkEnd w:id="12"/>
    <w:bookmarkStart w:name="z22" w:id="13"/>
    <w:p>
      <w:pPr>
        <w:spacing w:after="0"/>
        <w:ind w:left="0"/>
        <w:jc w:val="both"/>
      </w:pPr>
      <w:r>
        <w:rPr>
          <w:rFonts w:ascii="Times New Roman"/>
          <w:b w:val="false"/>
          <w:i w:val="false"/>
          <w:color w:val="000000"/>
          <w:sz w:val="28"/>
        </w:rPr>
        <w:t>
      централизованного сбора и хранения информации в электронной форме с объектов информатизации в сфере жилищных отношений и жилищно-коммунального хозяйства;</w:t>
      </w:r>
    </w:p>
    <w:bookmarkEnd w:id="13"/>
    <w:bookmarkStart w:name="z23" w:id="14"/>
    <w:p>
      <w:pPr>
        <w:spacing w:after="0"/>
        <w:ind w:left="0"/>
        <w:jc w:val="both"/>
      </w:pPr>
      <w:r>
        <w:rPr>
          <w:rFonts w:ascii="Times New Roman"/>
          <w:b w:val="false"/>
          <w:i w:val="false"/>
          <w:color w:val="000000"/>
          <w:sz w:val="28"/>
        </w:rPr>
        <w:t>
      функционирования объектов информатизации в сфере жилищных отношений и жилищно-коммунального хозяйства.</w:t>
      </w:r>
    </w:p>
    <w:bookmarkEnd w:id="14"/>
    <w:bookmarkStart w:name="z24" w:id="1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5"/>
    <w:bookmarkStart w:name="z25" w:id="16"/>
    <w:p>
      <w:pPr>
        <w:spacing w:after="0"/>
        <w:ind w:left="0"/>
        <w:jc w:val="both"/>
      </w:pPr>
      <w:r>
        <w:rPr>
          <w:rFonts w:ascii="Times New Roman"/>
          <w:b w:val="false"/>
          <w:i w:val="false"/>
          <w:color w:val="000000"/>
          <w:sz w:val="28"/>
        </w:rPr>
        <w:t>
      1)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6"/>
    <w:bookmarkStart w:name="z26" w:id="17"/>
    <w:p>
      <w:pPr>
        <w:spacing w:after="0"/>
        <w:ind w:left="0"/>
        <w:jc w:val="both"/>
      </w:pPr>
      <w:r>
        <w:rPr>
          <w:rFonts w:ascii="Times New Roman"/>
          <w:b w:val="false"/>
          <w:i w:val="false"/>
          <w:color w:val="000000"/>
          <w:sz w:val="28"/>
        </w:rPr>
        <w:t>
      2) объекты информатизации в сфере жилищных отношений и жилищно-коммунального хозяйства (далее – объекты информатизации ЖКХ) - электронные информационные ресурсы и информационные системы в сфере жилищных отношений и жилищно-коммунального хозяйства;</w:t>
      </w:r>
    </w:p>
    <w:bookmarkEnd w:id="17"/>
    <w:bookmarkStart w:name="z27" w:id="18"/>
    <w:p>
      <w:pPr>
        <w:spacing w:after="0"/>
        <w:ind w:left="0"/>
        <w:jc w:val="both"/>
      </w:pPr>
      <w:r>
        <w:rPr>
          <w:rFonts w:ascii="Times New Roman"/>
          <w:b w:val="false"/>
          <w:i w:val="false"/>
          <w:color w:val="000000"/>
          <w:sz w:val="28"/>
        </w:rPr>
        <w:t>
      3) информационная система централизованного сбора и хранения электронных информационных ресурсов в сфере жилищных отношений и жилищно-коммунального хозяйства (далее - ИС централизованного сбора) - это государственная информационная система, обеспечивающая консолидацию электронных информационных ресурсов с объектов информатизации ЖКХ, для анализа жилищного фонда и жилищно-коммунального хозяйства и осуществления государственного регулирования в сфере жилищных отношений и жилищно-коммунального хозяйства;</w:t>
      </w:r>
    </w:p>
    <w:bookmarkEnd w:id="18"/>
    <w:bookmarkStart w:name="z28" w:id="19"/>
    <w:p>
      <w:pPr>
        <w:spacing w:after="0"/>
        <w:ind w:left="0"/>
        <w:jc w:val="both"/>
      </w:pPr>
      <w:r>
        <w:rPr>
          <w:rFonts w:ascii="Times New Roman"/>
          <w:b w:val="false"/>
          <w:i w:val="false"/>
          <w:color w:val="000000"/>
          <w:sz w:val="28"/>
        </w:rPr>
        <w:t>
      4) субъекты информатизации в сфере жилищных отношений и жилищно-коммунального хозяйства (далее – субъекты информатизации ЖКХ) - уполномоченный орган, местные исполнительные органы, субъекты естественных монополий, объединения собственников имущества, простые товарищества, управляющие многоквартирным жилым домом, управляющие компании, субъекты сервисной деятельности, собственники квартир, нежилых помещений и иные субъекты в сфере жилищных отношений и жилищно-коммунального хозяйства;</w:t>
      </w:r>
    </w:p>
    <w:bookmarkEnd w:id="19"/>
    <w:bookmarkStart w:name="z29" w:id="20"/>
    <w:p>
      <w:pPr>
        <w:spacing w:after="0"/>
        <w:ind w:left="0"/>
        <w:jc w:val="both"/>
      </w:pPr>
      <w:r>
        <w:rPr>
          <w:rFonts w:ascii="Times New Roman"/>
          <w:b w:val="false"/>
          <w:i w:val="false"/>
          <w:color w:val="000000"/>
          <w:sz w:val="28"/>
        </w:rPr>
        <w:t>
      5)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0"/>
    <w:bookmarkStart w:name="z30" w:id="21"/>
    <w:p>
      <w:pPr>
        <w:spacing w:after="0"/>
        <w:ind w:left="0"/>
        <w:jc w:val="left"/>
      </w:pPr>
      <w:r>
        <w:rPr>
          <w:rFonts w:ascii="Times New Roman"/>
          <w:b/>
          <w:i w:val="false"/>
          <w:color w:val="000000"/>
        </w:rPr>
        <w:t xml:space="preserve"> Глава 2. Порядок формирования, обработки информации в электронной форме в объектах информатизации ЖКХ</w:t>
      </w:r>
    </w:p>
    <w:bookmarkEnd w:id="21"/>
    <w:bookmarkStart w:name="z31" w:id="22"/>
    <w:p>
      <w:pPr>
        <w:spacing w:after="0"/>
        <w:ind w:left="0"/>
        <w:jc w:val="both"/>
      </w:pPr>
      <w:r>
        <w:rPr>
          <w:rFonts w:ascii="Times New Roman"/>
          <w:b w:val="false"/>
          <w:i w:val="false"/>
          <w:color w:val="000000"/>
          <w:sz w:val="28"/>
        </w:rPr>
        <w:t>
      3. В целях формирования, обработки информации в электронной форме объекты информатизации ЖКХ обеспечивают автоматизацию процессов между субъектами информатизации ЖКХ в рамках своей компетенции.</w:t>
      </w:r>
    </w:p>
    <w:bookmarkEnd w:id="22"/>
    <w:bookmarkStart w:name="z32" w:id="23"/>
    <w:p>
      <w:pPr>
        <w:spacing w:after="0"/>
        <w:ind w:left="0"/>
        <w:jc w:val="both"/>
      </w:pPr>
      <w:r>
        <w:rPr>
          <w:rFonts w:ascii="Times New Roman"/>
          <w:b w:val="false"/>
          <w:i w:val="false"/>
          <w:color w:val="000000"/>
          <w:sz w:val="28"/>
        </w:rPr>
        <w:t>
      4. Создаваемые и (или) развиваемые объекты информатизации ЖКХ обеспечивают ведение информации в зависимости от компетенции субъекта информатизации ЖКХ и функционала объекта информатизации ЖКХ:</w:t>
      </w:r>
    </w:p>
    <w:bookmarkEnd w:id="23"/>
    <w:bookmarkStart w:name="z33" w:id="24"/>
    <w:p>
      <w:pPr>
        <w:spacing w:after="0"/>
        <w:ind w:left="0"/>
        <w:jc w:val="both"/>
      </w:pPr>
      <w:r>
        <w:rPr>
          <w:rFonts w:ascii="Times New Roman"/>
          <w:b w:val="false"/>
          <w:i w:val="false"/>
          <w:color w:val="000000"/>
          <w:sz w:val="28"/>
        </w:rPr>
        <w:t>
      в сфере жилищных отношений и жилищного хозяйства:</w:t>
      </w:r>
    </w:p>
    <w:bookmarkEnd w:id="24"/>
    <w:bookmarkStart w:name="z34" w:id="25"/>
    <w:p>
      <w:pPr>
        <w:spacing w:after="0"/>
        <w:ind w:left="0"/>
        <w:jc w:val="both"/>
      </w:pPr>
      <w:r>
        <w:rPr>
          <w:rFonts w:ascii="Times New Roman"/>
          <w:b w:val="false"/>
          <w:i w:val="false"/>
          <w:color w:val="000000"/>
          <w:sz w:val="28"/>
        </w:rPr>
        <w:t>
      1) об учете многоквартирных жилых домов;</w:t>
      </w:r>
    </w:p>
    <w:bookmarkEnd w:id="25"/>
    <w:bookmarkStart w:name="z35" w:id="26"/>
    <w:p>
      <w:pPr>
        <w:spacing w:after="0"/>
        <w:ind w:left="0"/>
        <w:jc w:val="both"/>
      </w:pPr>
      <w:r>
        <w:rPr>
          <w:rFonts w:ascii="Times New Roman"/>
          <w:b w:val="false"/>
          <w:i w:val="false"/>
          <w:color w:val="000000"/>
          <w:sz w:val="28"/>
        </w:rPr>
        <w:t xml:space="preserve">
      2) информацию о многоквартирном жилом доме, заполняемую объединением собственников имущества или простым товариществом либо управляющей многоквартирным жилым домом, либо управляющей компанией, либо одним представителем собственников квартир, нежилых помещений, при непосредственном совместном управлении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Правил по управлению объектом кондоминиума и содержанию общего имущества объекта кондоминиума утвержденных приказом Министра национальной экономики Республики Казахстан от 19 февраля 2015 года № 108 (зарегистрирован в Реестре государственной регистрации нормативных правовых актов под за № 10528);</w:t>
      </w:r>
    </w:p>
    <w:bookmarkEnd w:id="26"/>
    <w:bookmarkStart w:name="z36" w:id="27"/>
    <w:p>
      <w:pPr>
        <w:spacing w:after="0"/>
        <w:ind w:left="0"/>
        <w:jc w:val="both"/>
      </w:pPr>
      <w:r>
        <w:rPr>
          <w:rFonts w:ascii="Times New Roman"/>
          <w:b w:val="false"/>
          <w:i w:val="false"/>
          <w:color w:val="000000"/>
          <w:sz w:val="28"/>
        </w:rPr>
        <w:t>
      3) об учете взносов собственников квартир и нежилых помещений на капитальный ремонт объекта кондоминиума;</w:t>
      </w:r>
    </w:p>
    <w:bookmarkEnd w:id="27"/>
    <w:bookmarkStart w:name="z37" w:id="28"/>
    <w:p>
      <w:pPr>
        <w:spacing w:after="0"/>
        <w:ind w:left="0"/>
        <w:jc w:val="both"/>
      </w:pPr>
      <w:r>
        <w:rPr>
          <w:rFonts w:ascii="Times New Roman"/>
          <w:b w:val="false"/>
          <w:i w:val="false"/>
          <w:color w:val="000000"/>
          <w:sz w:val="28"/>
        </w:rPr>
        <w:t>
      4) о плановых мероприятиях, по содержанию и ремонту общего имущества многоквартирных жилых домов;</w:t>
      </w:r>
    </w:p>
    <w:bookmarkEnd w:id="28"/>
    <w:bookmarkStart w:name="z38" w:id="29"/>
    <w:p>
      <w:pPr>
        <w:spacing w:after="0"/>
        <w:ind w:left="0"/>
        <w:jc w:val="both"/>
      </w:pPr>
      <w:r>
        <w:rPr>
          <w:rFonts w:ascii="Times New Roman"/>
          <w:b w:val="false"/>
          <w:i w:val="false"/>
          <w:color w:val="000000"/>
          <w:sz w:val="28"/>
        </w:rPr>
        <w:t>
      5) отчеты по итогам деятельности объединения собственников имущества или простого товарищества либо управляющего многоквартирным жилым домом, либо управляющей компании по содержанию многоквартирным жилым домом;</w:t>
      </w:r>
    </w:p>
    <w:bookmarkEnd w:id="29"/>
    <w:bookmarkStart w:name="z39" w:id="30"/>
    <w:p>
      <w:pPr>
        <w:spacing w:after="0"/>
        <w:ind w:left="0"/>
        <w:jc w:val="both"/>
      </w:pPr>
      <w:r>
        <w:rPr>
          <w:rFonts w:ascii="Times New Roman"/>
          <w:b w:val="false"/>
          <w:i w:val="false"/>
          <w:color w:val="000000"/>
          <w:sz w:val="28"/>
        </w:rPr>
        <w:t>
      6) о собраниях собственников квартир, нежилых помещений многоквартирного жилого дома, а также протоколах результатов собрания и голосования;</w:t>
      </w:r>
    </w:p>
    <w:bookmarkEnd w:id="30"/>
    <w:bookmarkStart w:name="z40" w:id="31"/>
    <w:p>
      <w:pPr>
        <w:spacing w:after="0"/>
        <w:ind w:left="0"/>
        <w:jc w:val="both"/>
      </w:pPr>
      <w:r>
        <w:rPr>
          <w:rFonts w:ascii="Times New Roman"/>
          <w:b w:val="false"/>
          <w:i w:val="false"/>
          <w:color w:val="000000"/>
          <w:sz w:val="28"/>
        </w:rPr>
        <w:t>
      7) о подаче, обработке и выполнении заявок по управлению и содержанию многоквартирных жилых домов;</w:t>
      </w:r>
    </w:p>
    <w:bookmarkEnd w:id="31"/>
    <w:bookmarkStart w:name="z41" w:id="32"/>
    <w:p>
      <w:pPr>
        <w:spacing w:after="0"/>
        <w:ind w:left="0"/>
        <w:jc w:val="both"/>
      </w:pPr>
      <w:r>
        <w:rPr>
          <w:rFonts w:ascii="Times New Roman"/>
          <w:b w:val="false"/>
          <w:i w:val="false"/>
          <w:color w:val="000000"/>
          <w:sz w:val="28"/>
        </w:rPr>
        <w:t>
      8) по заключенным договорам между субъектами информатизации ЖКХ;</w:t>
      </w:r>
    </w:p>
    <w:bookmarkEnd w:id="32"/>
    <w:bookmarkStart w:name="z42" w:id="33"/>
    <w:p>
      <w:pPr>
        <w:spacing w:after="0"/>
        <w:ind w:left="0"/>
        <w:jc w:val="both"/>
      </w:pPr>
      <w:r>
        <w:rPr>
          <w:rFonts w:ascii="Times New Roman"/>
          <w:b w:val="false"/>
          <w:i w:val="false"/>
          <w:color w:val="000000"/>
          <w:sz w:val="28"/>
        </w:rPr>
        <w:t>
      в сфере коммунального хозяйства:</w:t>
      </w:r>
    </w:p>
    <w:bookmarkEnd w:id="33"/>
    <w:bookmarkStart w:name="z43" w:id="34"/>
    <w:p>
      <w:pPr>
        <w:spacing w:after="0"/>
        <w:ind w:left="0"/>
        <w:jc w:val="both"/>
      </w:pPr>
      <w:r>
        <w:rPr>
          <w:rFonts w:ascii="Times New Roman"/>
          <w:b w:val="false"/>
          <w:i w:val="false"/>
          <w:color w:val="000000"/>
          <w:sz w:val="28"/>
        </w:rPr>
        <w:t>
      9) паспорта поставщика коммунальных услуг;</w:t>
      </w:r>
    </w:p>
    <w:bookmarkEnd w:id="34"/>
    <w:bookmarkStart w:name="z44" w:id="35"/>
    <w:p>
      <w:pPr>
        <w:spacing w:after="0"/>
        <w:ind w:left="0"/>
        <w:jc w:val="both"/>
      </w:pPr>
      <w:r>
        <w:rPr>
          <w:rFonts w:ascii="Times New Roman"/>
          <w:b w:val="false"/>
          <w:i w:val="false"/>
          <w:color w:val="000000"/>
          <w:sz w:val="28"/>
        </w:rPr>
        <w:t>
      10) об учете поставщиков коммунальных услуг;</w:t>
      </w:r>
    </w:p>
    <w:bookmarkEnd w:id="35"/>
    <w:bookmarkStart w:name="z45" w:id="36"/>
    <w:p>
      <w:pPr>
        <w:spacing w:after="0"/>
        <w:ind w:left="0"/>
        <w:jc w:val="both"/>
      </w:pPr>
      <w:r>
        <w:rPr>
          <w:rFonts w:ascii="Times New Roman"/>
          <w:b w:val="false"/>
          <w:i w:val="false"/>
          <w:color w:val="000000"/>
          <w:sz w:val="28"/>
        </w:rPr>
        <w:t>
      11) о лицевых счетах потребителей коммунальных услуг;</w:t>
      </w:r>
    </w:p>
    <w:bookmarkEnd w:id="36"/>
    <w:bookmarkStart w:name="z46" w:id="37"/>
    <w:p>
      <w:pPr>
        <w:spacing w:after="0"/>
        <w:ind w:left="0"/>
        <w:jc w:val="both"/>
      </w:pPr>
      <w:r>
        <w:rPr>
          <w:rFonts w:ascii="Times New Roman"/>
          <w:b w:val="false"/>
          <w:i w:val="false"/>
          <w:color w:val="000000"/>
          <w:sz w:val="28"/>
        </w:rPr>
        <w:t>
      12) об учете общедомовых и индивидуальных приборов учета коммунальных услуг;</w:t>
      </w:r>
    </w:p>
    <w:bookmarkEnd w:id="37"/>
    <w:bookmarkStart w:name="z47" w:id="38"/>
    <w:p>
      <w:pPr>
        <w:spacing w:after="0"/>
        <w:ind w:left="0"/>
        <w:jc w:val="both"/>
      </w:pPr>
      <w:r>
        <w:rPr>
          <w:rFonts w:ascii="Times New Roman"/>
          <w:b w:val="false"/>
          <w:i w:val="false"/>
          <w:color w:val="000000"/>
          <w:sz w:val="28"/>
        </w:rPr>
        <w:t>
      13) о данных показаний приборов учета коммунальных услуг;</w:t>
      </w:r>
    </w:p>
    <w:bookmarkEnd w:id="38"/>
    <w:bookmarkStart w:name="z48" w:id="39"/>
    <w:p>
      <w:pPr>
        <w:spacing w:after="0"/>
        <w:ind w:left="0"/>
        <w:jc w:val="both"/>
      </w:pPr>
      <w:r>
        <w:rPr>
          <w:rFonts w:ascii="Times New Roman"/>
          <w:b w:val="false"/>
          <w:i w:val="false"/>
          <w:color w:val="000000"/>
          <w:sz w:val="28"/>
        </w:rPr>
        <w:t>
      14) о тарификации, начислении, оплате стоимости коммунальных услуг;</w:t>
      </w:r>
    </w:p>
    <w:bookmarkEnd w:id="39"/>
    <w:bookmarkStart w:name="z49" w:id="40"/>
    <w:p>
      <w:pPr>
        <w:spacing w:after="0"/>
        <w:ind w:left="0"/>
        <w:jc w:val="both"/>
      </w:pPr>
      <w:r>
        <w:rPr>
          <w:rFonts w:ascii="Times New Roman"/>
          <w:b w:val="false"/>
          <w:i w:val="false"/>
          <w:color w:val="000000"/>
          <w:sz w:val="28"/>
        </w:rPr>
        <w:t>
      15) о коммунальных инженерных сетях: теплоснабжения, водоснабжения, водоотведения, канализационных очистных сооружениях, электроснабжения, газоснабжения.</w:t>
      </w:r>
    </w:p>
    <w:bookmarkEnd w:id="40"/>
    <w:bookmarkStart w:name="z50" w:id="41"/>
    <w:p>
      <w:pPr>
        <w:spacing w:after="0"/>
        <w:ind w:left="0"/>
        <w:jc w:val="both"/>
      </w:pPr>
      <w:r>
        <w:rPr>
          <w:rFonts w:ascii="Times New Roman"/>
          <w:b w:val="false"/>
          <w:i w:val="false"/>
          <w:color w:val="000000"/>
          <w:sz w:val="28"/>
        </w:rPr>
        <w:t>
      5. Формирование, обработка, в том числе обеспечение актуализации, полноты и достоверности информации в электронной форме в объектах информатизации ЖКХ осуществляются субъектами информатизации ЖКХ, в соответствии с законодательством в сфере жилищных отношений и жилищно-коммунального хозяйства через личный кабинет.</w:t>
      </w:r>
    </w:p>
    <w:bookmarkEnd w:id="41"/>
    <w:bookmarkStart w:name="z51" w:id="42"/>
    <w:p>
      <w:pPr>
        <w:spacing w:after="0"/>
        <w:ind w:left="0"/>
        <w:jc w:val="both"/>
      </w:pPr>
      <w:r>
        <w:rPr>
          <w:rFonts w:ascii="Times New Roman"/>
          <w:b w:val="false"/>
          <w:i w:val="false"/>
          <w:color w:val="000000"/>
          <w:sz w:val="28"/>
        </w:rPr>
        <w:t>
      Ежемесячный отчет по управлению объектом кондоминиума и содержанию общего имущества объекта кондоминиума представляется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назначенной жилищной инспекцией временной управляющей компанией собственникам квартир, нежилых помещений до десятого числа месяца, следующего за отчетным периодом, посредством объектов информатизации в сфере жилищных отношений и жилищно-коммунального хозяйства и размещается в общедоступных местах.</w:t>
      </w:r>
    </w:p>
    <w:bookmarkEnd w:id="42"/>
    <w:bookmarkStart w:name="z52" w:id="43"/>
    <w:p>
      <w:pPr>
        <w:spacing w:after="0"/>
        <w:ind w:left="0"/>
        <w:jc w:val="both"/>
      </w:pPr>
      <w:r>
        <w:rPr>
          <w:rFonts w:ascii="Times New Roman"/>
          <w:b w:val="false"/>
          <w:i w:val="false"/>
          <w:color w:val="000000"/>
          <w:sz w:val="28"/>
        </w:rPr>
        <w:t xml:space="preserve">
      Ежемесячные отчеты, заполняются в объектах информатизации в сфере жилищных отношений и жилищно-коммунального хозяйства в машиночитаемом виде в соответствии с Типовой формой договора об оказании услуг по управлению объектом кондоминиума и содержанию общего имущества объекта кондоминиума, а также формах ежемесячного и годового отчетов по управлению объектом кондоминиума и содержанию общего имущества объекта кондоминиума,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30 марта 2020 года № 164 (зарегистрирован в Реестре государственной регистрации нормативных правовых актов за № 20247), и в последующем передаются в ИС централизованного сбора посредством интеграции для обеспечения хранения и доступа местных исполнительных органов, а также по требованию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компании либо назначенной жилищной инспекцией временной управляющей компании собственникам квартир, нежилых помещений.</w:t>
      </w:r>
    </w:p>
    <w:bookmarkEnd w:id="43"/>
    <w:bookmarkStart w:name="z53" w:id="44"/>
    <w:p>
      <w:pPr>
        <w:spacing w:after="0"/>
        <w:ind w:left="0"/>
        <w:jc w:val="both"/>
      </w:pPr>
      <w:r>
        <w:rPr>
          <w:rFonts w:ascii="Times New Roman"/>
          <w:b w:val="false"/>
          <w:i w:val="false"/>
          <w:color w:val="000000"/>
          <w:sz w:val="28"/>
        </w:rPr>
        <w:t>
      При отсутствии у субъекта информатизации ЖКХ в собственности и (или) во владении объекта информатизации в сфере жилищных отношений и жилищно-коммунального хозяйства ежемесячные отчеты, заполняются в ИС централизованного сбора через личный кабинет при регистрации.</w:t>
      </w:r>
    </w:p>
    <w:bookmarkEnd w:id="44"/>
    <w:bookmarkStart w:name="z54" w:id="45"/>
    <w:p>
      <w:pPr>
        <w:spacing w:after="0"/>
        <w:ind w:left="0"/>
        <w:jc w:val="both"/>
      </w:pPr>
      <w:r>
        <w:rPr>
          <w:rFonts w:ascii="Times New Roman"/>
          <w:b w:val="false"/>
          <w:i w:val="false"/>
          <w:color w:val="000000"/>
          <w:sz w:val="28"/>
        </w:rPr>
        <w:t>
      6. Доступ к объекту информатизации ЖКХ предоставляется субъектом информатизации ЖКХ, являющимся его собственником и (или) владельцем в соответствии с соглашением на право доступа, заключенным между ним и иным субъектом информатизации ЖКХ.</w:t>
      </w:r>
    </w:p>
    <w:bookmarkEnd w:id="45"/>
    <w:bookmarkStart w:name="z55" w:id="46"/>
    <w:p>
      <w:pPr>
        <w:spacing w:after="0"/>
        <w:ind w:left="0"/>
        <w:jc w:val="both"/>
      </w:pPr>
      <w:r>
        <w:rPr>
          <w:rFonts w:ascii="Times New Roman"/>
          <w:b w:val="false"/>
          <w:i w:val="false"/>
          <w:color w:val="000000"/>
          <w:sz w:val="28"/>
        </w:rPr>
        <w:t>
      Собственники квартир, нежилых помещений не несут расходов по доступу к информации, в подпунктах 2) и 5) пункта 4 настоящих Правил, в объектах информатизации ЖКХ в сфере жилищных отношений и жилищного хозяйства.</w:t>
      </w:r>
    </w:p>
    <w:bookmarkEnd w:id="46"/>
    <w:bookmarkStart w:name="z56" w:id="47"/>
    <w:p>
      <w:pPr>
        <w:spacing w:after="0"/>
        <w:ind w:left="0"/>
        <w:jc w:val="both"/>
      </w:pPr>
      <w:r>
        <w:rPr>
          <w:rFonts w:ascii="Times New Roman"/>
          <w:b w:val="false"/>
          <w:i w:val="false"/>
          <w:color w:val="000000"/>
          <w:sz w:val="28"/>
        </w:rPr>
        <w:t>
      7. Формирование, обработка, в том числе обеспечение актуализации, полноты и достоверности информации субъектами информатизации ЖКХ осуществляется на постоянной основе, в электронной форме, в том числе с приложением электронных документов либо копий документов в электронной форме.</w:t>
      </w:r>
    </w:p>
    <w:bookmarkEnd w:id="47"/>
    <w:bookmarkStart w:name="z57" w:id="48"/>
    <w:p>
      <w:pPr>
        <w:spacing w:after="0"/>
        <w:ind w:left="0"/>
        <w:jc w:val="both"/>
      </w:pPr>
      <w:r>
        <w:rPr>
          <w:rFonts w:ascii="Times New Roman"/>
          <w:b w:val="false"/>
          <w:i w:val="false"/>
          <w:color w:val="000000"/>
          <w:sz w:val="28"/>
        </w:rPr>
        <w:t>
      Документы, созданные на бумажном носителе, размещаются в объектах информатизации ЖКХ в виде копий документов в электронной форме.</w:t>
      </w:r>
    </w:p>
    <w:bookmarkEnd w:id="48"/>
    <w:bookmarkStart w:name="z58" w:id="49"/>
    <w:p>
      <w:pPr>
        <w:spacing w:after="0"/>
        <w:ind w:left="0"/>
        <w:jc w:val="both"/>
      </w:pPr>
      <w:r>
        <w:rPr>
          <w:rFonts w:ascii="Times New Roman"/>
          <w:b w:val="false"/>
          <w:i w:val="false"/>
          <w:color w:val="000000"/>
          <w:sz w:val="28"/>
        </w:rPr>
        <w:t>
      8. Информация по подпунктам 5) и 6) пункта 4 настоящих Правил размещается в объектах информатизации ЖКХ после подписания ее электронной цифровой подписью субъекта информатизации ЖКХ.</w:t>
      </w:r>
    </w:p>
    <w:bookmarkEnd w:id="49"/>
    <w:bookmarkStart w:name="z59" w:id="50"/>
    <w:p>
      <w:pPr>
        <w:spacing w:after="0"/>
        <w:ind w:left="0"/>
        <w:jc w:val="both"/>
      </w:pPr>
      <w:r>
        <w:rPr>
          <w:rFonts w:ascii="Times New Roman"/>
          <w:b w:val="false"/>
          <w:i w:val="false"/>
          <w:color w:val="000000"/>
          <w:sz w:val="28"/>
        </w:rPr>
        <w:t>
      9. Обработка информации, содержащая персональные данные осуществляется субъектом информатизации ЖКХ, с учетом обеспечения требований законодательства в сферах информатизации и защите персональных данных.</w:t>
      </w:r>
    </w:p>
    <w:bookmarkEnd w:id="50"/>
    <w:bookmarkStart w:name="z60" w:id="51"/>
    <w:p>
      <w:pPr>
        <w:spacing w:after="0"/>
        <w:ind w:left="0"/>
        <w:jc w:val="both"/>
      </w:pPr>
      <w:r>
        <w:rPr>
          <w:rFonts w:ascii="Times New Roman"/>
          <w:b w:val="false"/>
          <w:i w:val="false"/>
          <w:color w:val="000000"/>
          <w:sz w:val="28"/>
        </w:rPr>
        <w:t>
      10. Субъект информатизации ЖКХ, являющийся собственником и (или) владельцем объекта информатизации ЖКХ, обеспечивает передачу информации с объекта информатизации ЖКХ в ИС централизованного сбора в соответствии с главой 3 настоящих правил.</w:t>
      </w:r>
    </w:p>
    <w:bookmarkEnd w:id="51"/>
    <w:bookmarkStart w:name="z61" w:id="52"/>
    <w:p>
      <w:pPr>
        <w:spacing w:after="0"/>
        <w:ind w:left="0"/>
        <w:jc w:val="left"/>
      </w:pPr>
      <w:r>
        <w:rPr>
          <w:rFonts w:ascii="Times New Roman"/>
          <w:b/>
          <w:i w:val="false"/>
          <w:color w:val="000000"/>
        </w:rPr>
        <w:t xml:space="preserve"> Глава 3. Централизованный сбор и хранение информации в электронной форме в ИС централизованного сбора</w:t>
      </w:r>
    </w:p>
    <w:bookmarkEnd w:id="52"/>
    <w:bookmarkStart w:name="z62" w:id="53"/>
    <w:p>
      <w:pPr>
        <w:spacing w:after="0"/>
        <w:ind w:left="0"/>
        <w:jc w:val="both"/>
      </w:pPr>
      <w:r>
        <w:rPr>
          <w:rFonts w:ascii="Times New Roman"/>
          <w:b w:val="false"/>
          <w:i w:val="false"/>
          <w:color w:val="000000"/>
          <w:sz w:val="28"/>
        </w:rPr>
        <w:t xml:space="preserve">
      11. Уполномоченный орган определяет подведомственную ему организацию Администратором ИС централизованного сбора. </w:t>
      </w:r>
    </w:p>
    <w:bookmarkEnd w:id="53"/>
    <w:bookmarkStart w:name="z63" w:id="54"/>
    <w:p>
      <w:pPr>
        <w:spacing w:after="0"/>
        <w:ind w:left="0"/>
        <w:jc w:val="both"/>
      </w:pPr>
      <w:r>
        <w:rPr>
          <w:rFonts w:ascii="Times New Roman"/>
          <w:b w:val="false"/>
          <w:i w:val="false"/>
          <w:color w:val="000000"/>
          <w:sz w:val="28"/>
        </w:rPr>
        <w:t>
      Администратор осуществляет методологическое обеспечение функционирования и формирования электронных информационных ресурсов в сфере жилищных отношений и жилищно-коммунального хозяйства, а также централизованный сбор, анализ и хранение, обеспечение сохранности и конфиденциальности электронных информационных ресурсов, полученных из объектов информатизации ЖКХ.</w:t>
      </w:r>
    </w:p>
    <w:bookmarkEnd w:id="54"/>
    <w:bookmarkStart w:name="z64" w:id="55"/>
    <w:p>
      <w:pPr>
        <w:spacing w:after="0"/>
        <w:ind w:left="0"/>
        <w:jc w:val="both"/>
      </w:pPr>
      <w:r>
        <w:rPr>
          <w:rFonts w:ascii="Times New Roman"/>
          <w:b w:val="false"/>
          <w:i w:val="false"/>
          <w:color w:val="000000"/>
          <w:sz w:val="28"/>
        </w:rPr>
        <w:t>
      12. Размещение информации в ИС централизованного сбора осуществляется следующими способами:</w:t>
      </w:r>
    </w:p>
    <w:bookmarkEnd w:id="55"/>
    <w:bookmarkStart w:name="z65" w:id="56"/>
    <w:p>
      <w:pPr>
        <w:spacing w:after="0"/>
        <w:ind w:left="0"/>
        <w:jc w:val="both"/>
      </w:pPr>
      <w:r>
        <w:rPr>
          <w:rFonts w:ascii="Times New Roman"/>
          <w:b w:val="false"/>
          <w:i w:val="false"/>
          <w:color w:val="000000"/>
          <w:sz w:val="28"/>
        </w:rPr>
        <w:t>
      1) через личный кабинет;</w:t>
      </w:r>
    </w:p>
    <w:bookmarkEnd w:id="56"/>
    <w:bookmarkStart w:name="z66" w:id="57"/>
    <w:p>
      <w:pPr>
        <w:spacing w:after="0"/>
        <w:ind w:left="0"/>
        <w:jc w:val="both"/>
      </w:pPr>
      <w:r>
        <w:rPr>
          <w:rFonts w:ascii="Times New Roman"/>
          <w:b w:val="false"/>
          <w:i w:val="false"/>
          <w:color w:val="000000"/>
          <w:sz w:val="28"/>
        </w:rPr>
        <w:t>
      2) путем взаимодействия иных объектов информатизации ЖКХ с ИС централизованного сбора.</w:t>
      </w:r>
    </w:p>
    <w:bookmarkEnd w:id="57"/>
    <w:bookmarkStart w:name="z67" w:id="58"/>
    <w:p>
      <w:pPr>
        <w:spacing w:after="0"/>
        <w:ind w:left="0"/>
        <w:jc w:val="both"/>
      </w:pPr>
      <w:r>
        <w:rPr>
          <w:rFonts w:ascii="Times New Roman"/>
          <w:b w:val="false"/>
          <w:i w:val="false"/>
          <w:color w:val="000000"/>
          <w:sz w:val="28"/>
        </w:rPr>
        <w:t>
      13. Местные исполнительные органы проводят инвентаризацию жилищного фонда и осуществляют учет функционирующих многоквартирных жилых домов с заполнением итоговых сведений в ИС централизованного сбора в соответствии с обязательными полями согласно приложению к настоящим Правилам Периодичность обновления и подтверждения итоговых сведений в ИС централизованного сбора составляет не реже 1 раза в год.</w:t>
      </w:r>
    </w:p>
    <w:bookmarkEnd w:id="58"/>
    <w:bookmarkStart w:name="z68" w:id="59"/>
    <w:p>
      <w:pPr>
        <w:spacing w:after="0"/>
        <w:ind w:left="0"/>
        <w:jc w:val="both"/>
      </w:pPr>
      <w:r>
        <w:rPr>
          <w:rFonts w:ascii="Times New Roman"/>
          <w:b w:val="false"/>
          <w:i w:val="false"/>
          <w:color w:val="000000"/>
          <w:sz w:val="28"/>
        </w:rPr>
        <w:t>
      14. При размещении информации путем взаимодействия иных объектов информатизации ЖКХ с ИС централизованного сбора, субъект информатизации ЖКХ, являющийся собственником и (или) владельцем объекта информатизации ЖКХ, подает в ИС централизованного сбора заявку на регистрацию и интеграцию объекта информатизации ЖКХ (далее – заявка).</w:t>
      </w:r>
    </w:p>
    <w:bookmarkEnd w:id="59"/>
    <w:bookmarkStart w:name="z69" w:id="60"/>
    <w:p>
      <w:pPr>
        <w:spacing w:after="0"/>
        <w:ind w:left="0"/>
        <w:jc w:val="both"/>
      </w:pPr>
      <w:r>
        <w:rPr>
          <w:rFonts w:ascii="Times New Roman"/>
          <w:b w:val="false"/>
          <w:i w:val="false"/>
          <w:color w:val="000000"/>
          <w:sz w:val="28"/>
        </w:rPr>
        <w:t>
      15. Субъекты информатизации ЖКХ в заявке указывают свои функции (компетенции) в ИС централизованного сбора путем выбора их из справочника, содержащегося в ИС централизованного сбора. При этом, если субъект информатизации ЖКХ осуществляет несколько видов деятельности, относящихся к разным функциям, перечисленным в указанном справочнике, субъект информатизации ЖКХ указывают несколько функций в ИС централизованного сбора.</w:t>
      </w:r>
    </w:p>
    <w:bookmarkEnd w:id="60"/>
    <w:bookmarkStart w:name="z70" w:id="61"/>
    <w:p>
      <w:pPr>
        <w:spacing w:after="0"/>
        <w:ind w:left="0"/>
        <w:jc w:val="both"/>
      </w:pPr>
      <w:r>
        <w:rPr>
          <w:rFonts w:ascii="Times New Roman"/>
          <w:b w:val="false"/>
          <w:i w:val="false"/>
          <w:color w:val="000000"/>
          <w:sz w:val="28"/>
        </w:rPr>
        <w:t>
      16. Администратор ИС централизованного сбора в течение 5 рабочих дней рассматривает заявку и уведомляет субъект информатизации ЖКХ, являющийся собственником и (или) владельцем объекта информатизации ЖКХ, об одобрении или отказе заявки на электронный адрес указанного в заявке.</w:t>
      </w:r>
    </w:p>
    <w:bookmarkEnd w:id="61"/>
    <w:bookmarkStart w:name="z71" w:id="62"/>
    <w:p>
      <w:pPr>
        <w:spacing w:after="0"/>
        <w:ind w:left="0"/>
        <w:jc w:val="both"/>
      </w:pPr>
      <w:r>
        <w:rPr>
          <w:rFonts w:ascii="Times New Roman"/>
          <w:b w:val="false"/>
          <w:i w:val="false"/>
          <w:color w:val="000000"/>
          <w:sz w:val="28"/>
        </w:rPr>
        <w:t>
      Администратор ИС централизованного сбора отказывает при неполноты представленной информации в заявке.</w:t>
      </w:r>
    </w:p>
    <w:bookmarkEnd w:id="62"/>
    <w:bookmarkStart w:name="z72" w:id="63"/>
    <w:p>
      <w:pPr>
        <w:spacing w:after="0"/>
        <w:ind w:left="0"/>
        <w:jc w:val="both"/>
      </w:pPr>
      <w:r>
        <w:rPr>
          <w:rFonts w:ascii="Times New Roman"/>
          <w:b w:val="false"/>
          <w:i w:val="false"/>
          <w:color w:val="000000"/>
          <w:sz w:val="28"/>
        </w:rPr>
        <w:t>
      17. При одобрении Администратором ИС централизованного сбора заявки, уполномоченный орган заключает соглашение с субъектом информатизации ЖКХ, являющимся собственником и (или) владельцем объекта информатизации ЖКХ, об интеграции объекта информатизации ЖКХ с ИС централизованного сбора и проводит тестирование объекта информатизации ЖКХ.</w:t>
      </w:r>
    </w:p>
    <w:bookmarkEnd w:id="63"/>
    <w:bookmarkStart w:name="z73" w:id="64"/>
    <w:p>
      <w:pPr>
        <w:spacing w:after="0"/>
        <w:ind w:left="0"/>
        <w:jc w:val="both"/>
      </w:pPr>
      <w:r>
        <w:rPr>
          <w:rFonts w:ascii="Times New Roman"/>
          <w:b w:val="false"/>
          <w:i w:val="false"/>
          <w:color w:val="000000"/>
          <w:sz w:val="28"/>
        </w:rPr>
        <w:t>
      18. При интеграции объекта информатизации ЖКХ или ИС централизованного сбора с объектами информатизации "электронного правительства" государственного органа, интеграция осуществляется в соответствии с законодательством об информатизации Республики Казахстан.</w:t>
      </w:r>
    </w:p>
    <w:bookmarkEnd w:id="64"/>
    <w:bookmarkStart w:name="z74" w:id="65"/>
    <w:p>
      <w:pPr>
        <w:spacing w:after="0"/>
        <w:ind w:left="0"/>
        <w:jc w:val="both"/>
      </w:pPr>
      <w:r>
        <w:rPr>
          <w:rFonts w:ascii="Times New Roman"/>
          <w:b w:val="false"/>
          <w:i w:val="false"/>
          <w:color w:val="000000"/>
          <w:sz w:val="28"/>
        </w:rPr>
        <w:t>
      19. Доступ к информации и размещение информации в ИС централизованного сбора предоставляется центральным государственным органам, местным исполнительным органам, иным государственным органам и поставщикам коммунальных услуг осуществляется через личный кабинет, в соответствии с соглашением, заключенным с уполномоченным органом.</w:t>
      </w:r>
    </w:p>
    <w:bookmarkEnd w:id="65"/>
    <w:bookmarkStart w:name="z75" w:id="66"/>
    <w:p>
      <w:pPr>
        <w:spacing w:after="0"/>
        <w:ind w:left="0"/>
        <w:jc w:val="both"/>
      </w:pPr>
      <w:r>
        <w:rPr>
          <w:rFonts w:ascii="Times New Roman"/>
          <w:b w:val="false"/>
          <w:i w:val="false"/>
          <w:color w:val="000000"/>
          <w:sz w:val="28"/>
        </w:rPr>
        <w:t>
      Субъекты информатизации в сфере коммунальных услуг при отсутствии в собственности и (или) во владении объекта информатизации ЖКХ ведут учет информации, указанной в подпунктах 9), 10), 12), 14) и 15) пункта 4 настоящих Правил в ИС централизованного сбора через личный кабинет при регистрации в соответствии с соглашением.</w:t>
      </w:r>
    </w:p>
    <w:bookmarkEnd w:id="66"/>
    <w:bookmarkStart w:name="z76" w:id="67"/>
    <w:p>
      <w:pPr>
        <w:spacing w:after="0"/>
        <w:ind w:left="0"/>
        <w:jc w:val="both"/>
      </w:pPr>
      <w:r>
        <w:rPr>
          <w:rFonts w:ascii="Times New Roman"/>
          <w:b w:val="false"/>
          <w:i w:val="false"/>
          <w:color w:val="000000"/>
          <w:sz w:val="28"/>
        </w:rPr>
        <w:t>
      20. Права доступа субъектов информатизации ЖКХ прекращаются в ИС централизованного сбора, в следующих случаях:</w:t>
      </w:r>
    </w:p>
    <w:bookmarkEnd w:id="67"/>
    <w:bookmarkStart w:name="z77" w:id="68"/>
    <w:p>
      <w:pPr>
        <w:spacing w:after="0"/>
        <w:ind w:left="0"/>
        <w:jc w:val="both"/>
      </w:pPr>
      <w:r>
        <w:rPr>
          <w:rFonts w:ascii="Times New Roman"/>
          <w:b w:val="false"/>
          <w:i w:val="false"/>
          <w:color w:val="000000"/>
          <w:sz w:val="28"/>
        </w:rPr>
        <w:t>
      1) истечение срока, на который были предоставлены права доступа согласно заключенного соглашения с уполномоченным органом;</w:t>
      </w:r>
    </w:p>
    <w:bookmarkEnd w:id="68"/>
    <w:bookmarkStart w:name="z78" w:id="69"/>
    <w:p>
      <w:pPr>
        <w:spacing w:after="0"/>
        <w:ind w:left="0"/>
        <w:jc w:val="both"/>
      </w:pPr>
      <w:r>
        <w:rPr>
          <w:rFonts w:ascii="Times New Roman"/>
          <w:b w:val="false"/>
          <w:i w:val="false"/>
          <w:color w:val="000000"/>
          <w:sz w:val="28"/>
        </w:rPr>
        <w:t>
      2) размещение в ИС централизованного сбора информации об отзыве прав доступа;</w:t>
      </w:r>
    </w:p>
    <w:bookmarkEnd w:id="69"/>
    <w:bookmarkStart w:name="z79" w:id="70"/>
    <w:p>
      <w:pPr>
        <w:spacing w:after="0"/>
        <w:ind w:left="0"/>
        <w:jc w:val="both"/>
      </w:pPr>
      <w:r>
        <w:rPr>
          <w:rFonts w:ascii="Times New Roman"/>
          <w:b w:val="false"/>
          <w:i w:val="false"/>
          <w:color w:val="000000"/>
          <w:sz w:val="28"/>
        </w:rPr>
        <w:t>
      3) размещение в ИС централизованного сбора информации об отказе от прав доступа лицом, которому были предоставлены права доступа на совершение действий в ИС централизованного сбора от имени субъекта информатизации ЖКХ;</w:t>
      </w:r>
    </w:p>
    <w:bookmarkEnd w:id="70"/>
    <w:bookmarkStart w:name="z80" w:id="71"/>
    <w:p>
      <w:pPr>
        <w:spacing w:after="0"/>
        <w:ind w:left="0"/>
        <w:jc w:val="both"/>
      </w:pPr>
      <w:r>
        <w:rPr>
          <w:rFonts w:ascii="Times New Roman"/>
          <w:b w:val="false"/>
          <w:i w:val="false"/>
          <w:color w:val="000000"/>
          <w:sz w:val="28"/>
        </w:rPr>
        <w:t>
      4) прекращение прав доступа пользователя ИС централизованного сбора, предоставившего полномочия на совершение действий в ИС централизованного сбора, от своего имени иному лицу;</w:t>
      </w:r>
    </w:p>
    <w:bookmarkEnd w:id="71"/>
    <w:bookmarkStart w:name="z81" w:id="72"/>
    <w:p>
      <w:pPr>
        <w:spacing w:after="0"/>
        <w:ind w:left="0"/>
        <w:jc w:val="both"/>
      </w:pPr>
      <w:r>
        <w:rPr>
          <w:rFonts w:ascii="Times New Roman"/>
          <w:b w:val="false"/>
          <w:i w:val="false"/>
          <w:color w:val="000000"/>
          <w:sz w:val="28"/>
        </w:rPr>
        <w:t>
      5) прекращение или выявление отсутствия оснований, в соответствии с которыми лицу предоставлены права доступа;</w:t>
      </w:r>
    </w:p>
    <w:bookmarkEnd w:id="72"/>
    <w:bookmarkStart w:name="z82" w:id="73"/>
    <w:p>
      <w:pPr>
        <w:spacing w:after="0"/>
        <w:ind w:left="0"/>
        <w:jc w:val="both"/>
      </w:pPr>
      <w:r>
        <w:rPr>
          <w:rFonts w:ascii="Times New Roman"/>
          <w:b w:val="false"/>
          <w:i w:val="false"/>
          <w:color w:val="000000"/>
          <w:sz w:val="28"/>
        </w:rPr>
        <w:t>
      6) выявление факта представления субъектом информатизации ЖКХ в ИС централизованного сбора недостоверных сведений в заявке;</w:t>
      </w:r>
    </w:p>
    <w:bookmarkEnd w:id="73"/>
    <w:bookmarkStart w:name="z83" w:id="74"/>
    <w:p>
      <w:pPr>
        <w:spacing w:after="0"/>
        <w:ind w:left="0"/>
        <w:jc w:val="both"/>
      </w:pPr>
      <w:r>
        <w:rPr>
          <w:rFonts w:ascii="Times New Roman"/>
          <w:b w:val="false"/>
          <w:i w:val="false"/>
          <w:color w:val="000000"/>
          <w:sz w:val="28"/>
        </w:rPr>
        <w:t>
      7) в иных случаях, предусмотренных законодательством Республики Казахстан.</w:t>
      </w:r>
    </w:p>
    <w:bookmarkEnd w:id="74"/>
    <w:bookmarkStart w:name="z84" w:id="75"/>
    <w:p>
      <w:pPr>
        <w:spacing w:after="0"/>
        <w:ind w:left="0"/>
        <w:jc w:val="both"/>
      </w:pPr>
      <w:r>
        <w:rPr>
          <w:rFonts w:ascii="Times New Roman"/>
          <w:b w:val="false"/>
          <w:i w:val="false"/>
          <w:color w:val="000000"/>
          <w:sz w:val="28"/>
        </w:rPr>
        <w:t>
      21. Субъекты информатизации ЖКХ имеют доступ к открытой части ИС централизованного сбора и к информации, размещенной в ней, без прохождения процедур регистрации.</w:t>
      </w:r>
    </w:p>
    <w:bookmarkEnd w:id="75"/>
    <w:bookmarkStart w:name="z85" w:id="76"/>
    <w:p>
      <w:pPr>
        <w:spacing w:after="0"/>
        <w:ind w:left="0"/>
        <w:jc w:val="both"/>
      </w:pPr>
      <w:r>
        <w:rPr>
          <w:rFonts w:ascii="Times New Roman"/>
          <w:b w:val="false"/>
          <w:i w:val="false"/>
          <w:color w:val="000000"/>
          <w:sz w:val="28"/>
        </w:rPr>
        <w:t>
      22. Доступ к закрытой части системы и к информации, размещенной в ней, обеспечивается путем предоставления функциональных возможностей в личных кабинетах, предназначенных для работы в ИС централизованного сбора, и (или) с использованием иных объектов информатизации после прохождения процедуры регистрации и заключения соглашения с уполномоченным органом.</w:t>
      </w:r>
    </w:p>
    <w:bookmarkEnd w:id="76"/>
    <w:bookmarkStart w:name="z86" w:id="77"/>
    <w:p>
      <w:pPr>
        <w:spacing w:after="0"/>
        <w:ind w:left="0"/>
        <w:jc w:val="both"/>
      </w:pPr>
      <w:r>
        <w:rPr>
          <w:rFonts w:ascii="Times New Roman"/>
          <w:b w:val="false"/>
          <w:i w:val="false"/>
          <w:color w:val="000000"/>
          <w:sz w:val="28"/>
        </w:rPr>
        <w:t>
      23. Хранение информации в объектах информатизации ЖКХ обеспечивается субъектами информатизации ЖКХ и в ИС централизованного сбора уполномоченным органом.</w:t>
      </w:r>
    </w:p>
    <w:bookmarkEnd w:id="77"/>
    <w:bookmarkStart w:name="z87" w:id="78"/>
    <w:p>
      <w:pPr>
        <w:spacing w:after="0"/>
        <w:ind w:left="0"/>
        <w:jc w:val="both"/>
      </w:pPr>
      <w:r>
        <w:rPr>
          <w:rFonts w:ascii="Times New Roman"/>
          <w:b w:val="false"/>
          <w:i w:val="false"/>
          <w:color w:val="000000"/>
          <w:sz w:val="28"/>
        </w:rPr>
        <w:t>
      24. Субъекты информатизации ЖКХ осуществляют передачу информации в ИС централизованного сбора с соблюдением требований законодательства Республики Казахстан в сферах информатизации, обеспечения информационной безопасности и защиты персональных данных.</w:t>
      </w:r>
    </w:p>
    <w:bookmarkEnd w:id="78"/>
    <w:bookmarkStart w:name="z88" w:id="79"/>
    <w:p>
      <w:pPr>
        <w:spacing w:after="0"/>
        <w:ind w:left="0"/>
        <w:jc w:val="both"/>
      </w:pPr>
      <w:r>
        <w:rPr>
          <w:rFonts w:ascii="Times New Roman"/>
          <w:b w:val="false"/>
          <w:i w:val="false"/>
          <w:color w:val="000000"/>
          <w:sz w:val="28"/>
        </w:rPr>
        <w:t>
      25. Уполномоченный орган либо Администратор предоставляет или распространяет, в том числе передает информацию о субъектах информатизации ЖКХ, с соблюдением требований законодательства Республики Казахстан в сферах информатизации, обеспечения информационной безопасности и защиты персональных данных.</w:t>
      </w:r>
    </w:p>
    <w:bookmarkEnd w:id="79"/>
    <w:bookmarkStart w:name="z89" w:id="80"/>
    <w:p>
      <w:pPr>
        <w:spacing w:after="0"/>
        <w:ind w:left="0"/>
        <w:jc w:val="left"/>
      </w:pPr>
      <w:r>
        <w:rPr>
          <w:rFonts w:ascii="Times New Roman"/>
          <w:b/>
          <w:i w:val="false"/>
          <w:color w:val="000000"/>
        </w:rPr>
        <w:t xml:space="preserve"> Глава 4. Функционирование объектов информатизации в сфере ЖКХ</w:t>
      </w:r>
    </w:p>
    <w:bookmarkEnd w:id="80"/>
    <w:bookmarkStart w:name="z90" w:id="81"/>
    <w:p>
      <w:pPr>
        <w:spacing w:after="0"/>
        <w:ind w:left="0"/>
        <w:jc w:val="both"/>
      </w:pPr>
      <w:r>
        <w:rPr>
          <w:rFonts w:ascii="Times New Roman"/>
          <w:b w:val="false"/>
          <w:i w:val="false"/>
          <w:color w:val="000000"/>
          <w:sz w:val="28"/>
        </w:rPr>
        <w:t>
      26. Для обеспечения надежности и безопасности функционирования объектов информатизации ЖКХ техническим средствам, которые используются для хранения, обработки и передачи информации, осуществляется в соответствии с законодательством Республики Казахстан в сферах информатизации, обеспечения информационной безопасности и защиты персональных данных, а также стандартам, действующим на территории Республики Казахстан.</w:t>
      </w:r>
    </w:p>
    <w:bookmarkEnd w:id="81"/>
    <w:bookmarkStart w:name="z91" w:id="82"/>
    <w:p>
      <w:pPr>
        <w:spacing w:after="0"/>
        <w:ind w:left="0"/>
        <w:jc w:val="both"/>
      </w:pPr>
      <w:r>
        <w:rPr>
          <w:rFonts w:ascii="Times New Roman"/>
          <w:b w:val="false"/>
          <w:i w:val="false"/>
          <w:color w:val="000000"/>
          <w:sz w:val="28"/>
        </w:rPr>
        <w:t>
      27. Голосование собственника квартиры, нежилого помещения осуществляется посредством объектов информатизации в сфере жилищных отношений и жилищно-коммунального хозяйства, абонентского устройства сотовой связи и с использованием иных способов, не запрещенных законодательством Республики Казахстан, с обязательной идентификацией собственника квартиры, нежилого помещения.</w:t>
      </w:r>
    </w:p>
    <w:bookmarkEnd w:id="82"/>
    <w:bookmarkStart w:name="z92" w:id="83"/>
    <w:p>
      <w:pPr>
        <w:spacing w:after="0"/>
        <w:ind w:left="0"/>
        <w:jc w:val="both"/>
      </w:pPr>
      <w:r>
        <w:rPr>
          <w:rFonts w:ascii="Times New Roman"/>
          <w:b w:val="false"/>
          <w:i w:val="false"/>
          <w:color w:val="000000"/>
          <w:sz w:val="28"/>
        </w:rPr>
        <w:t>
      Итоги электронного голосования фиксируются посредством объектов информатизации в сфере жилищных отношений и жилищно-коммунального хозяйства.</w:t>
      </w:r>
    </w:p>
    <w:bookmarkEnd w:id="83"/>
    <w:bookmarkStart w:name="z93" w:id="84"/>
    <w:p>
      <w:pPr>
        <w:spacing w:after="0"/>
        <w:ind w:left="0"/>
        <w:jc w:val="both"/>
      </w:pPr>
      <w:r>
        <w:rPr>
          <w:rFonts w:ascii="Times New Roman"/>
          <w:b w:val="false"/>
          <w:i w:val="false"/>
          <w:color w:val="000000"/>
          <w:sz w:val="28"/>
        </w:rPr>
        <w:t>
      При подведении итогов голосования учитываются голоса собственников квартир, нежилых помещений на собрании, проводимом явочным порядком и посредством объекта информатизации в сфере жилищных отношений и жилищно-коммунального хозяйства, путем письменного опроса и посредством объекта информатизации в сфере жилищных отношений и жилищно-коммунального хозяйства.</w:t>
      </w:r>
    </w:p>
    <w:bookmarkEnd w:id="84"/>
    <w:bookmarkStart w:name="z94" w:id="85"/>
    <w:p>
      <w:pPr>
        <w:spacing w:after="0"/>
        <w:ind w:left="0"/>
        <w:jc w:val="both"/>
      </w:pPr>
      <w:r>
        <w:rPr>
          <w:rFonts w:ascii="Times New Roman"/>
          <w:b w:val="false"/>
          <w:i w:val="false"/>
          <w:color w:val="000000"/>
          <w:sz w:val="28"/>
        </w:rPr>
        <w:t xml:space="preserve">
      При формировании электронного документа хранение протоколов собраний производится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w:t>
      </w:r>
    </w:p>
    <w:bookmarkEnd w:id="85"/>
    <w:bookmarkStart w:name="z95" w:id="86"/>
    <w:p>
      <w:pPr>
        <w:spacing w:after="0"/>
        <w:ind w:left="0"/>
        <w:jc w:val="both"/>
      </w:pPr>
      <w:r>
        <w:rPr>
          <w:rFonts w:ascii="Times New Roman"/>
          <w:b w:val="false"/>
          <w:i w:val="false"/>
          <w:color w:val="000000"/>
          <w:sz w:val="28"/>
        </w:rPr>
        <w:t>
      28. Объект информатизации в сфере жилищных отношений и жилищного фонда обеспечивает доступ к информационному ресурсу для обеспечения проверки электронной цифровой подписи в электронном документе, в том числе распечатанного на бумажном носителе.</w:t>
      </w:r>
    </w:p>
    <w:bookmarkEnd w:id="86"/>
    <w:bookmarkStart w:name="z96" w:id="87"/>
    <w:p>
      <w:pPr>
        <w:spacing w:after="0"/>
        <w:ind w:left="0"/>
        <w:jc w:val="both"/>
      </w:pPr>
      <w:r>
        <w:rPr>
          <w:rFonts w:ascii="Times New Roman"/>
          <w:b w:val="false"/>
          <w:i w:val="false"/>
          <w:color w:val="000000"/>
          <w:sz w:val="28"/>
        </w:rPr>
        <w:t>
      29. Объекты информатизации ЖКХ обеспечиваются функцией приема и передачи заявлений от потребителей коммунальных услуг поставщикам коммунальных услуг путем интеграции с ИС централизованного сбора.</w:t>
      </w:r>
    </w:p>
    <w:bookmarkEnd w:id="87"/>
    <w:bookmarkStart w:name="z97" w:id="88"/>
    <w:p>
      <w:pPr>
        <w:spacing w:after="0"/>
        <w:ind w:left="0"/>
        <w:jc w:val="both"/>
      </w:pPr>
      <w:r>
        <w:rPr>
          <w:rFonts w:ascii="Times New Roman"/>
          <w:b w:val="false"/>
          <w:i w:val="false"/>
          <w:color w:val="000000"/>
          <w:sz w:val="28"/>
        </w:rPr>
        <w:t>
      30. Субъект информатизации ЖКХ, разместивший информацию через личный кабинет в объекте информатизации ЖКХ, получает автоматическое уведомление о подтверждении размещения информации, с фиксированием даты поступления и передачи информации.</w:t>
      </w:r>
    </w:p>
    <w:bookmarkEnd w:id="88"/>
    <w:bookmarkStart w:name="z98" w:id="89"/>
    <w:p>
      <w:pPr>
        <w:spacing w:after="0"/>
        <w:ind w:left="0"/>
        <w:jc w:val="both"/>
      </w:pPr>
      <w:r>
        <w:rPr>
          <w:rFonts w:ascii="Times New Roman"/>
          <w:b w:val="false"/>
          <w:i w:val="false"/>
          <w:color w:val="000000"/>
          <w:sz w:val="28"/>
        </w:rPr>
        <w:t>
      31. Использование функционала в объектах информатизации ЖКХ осуществляется в соответствии с правами доступа, предоставленными субъектам информатизации ЖКХ.</w:t>
      </w:r>
    </w:p>
    <w:bookmarkEnd w:id="89"/>
    <w:bookmarkStart w:name="z99" w:id="90"/>
    <w:p>
      <w:pPr>
        <w:spacing w:after="0"/>
        <w:ind w:left="0"/>
        <w:jc w:val="both"/>
      </w:pPr>
      <w:r>
        <w:rPr>
          <w:rFonts w:ascii="Times New Roman"/>
          <w:b w:val="false"/>
          <w:i w:val="false"/>
          <w:color w:val="000000"/>
          <w:sz w:val="28"/>
        </w:rPr>
        <w:t>
      32. ИС централизованного сбора предоставляют информацию объектам информатизации ЖКХ посредством интеграции, в соответствии с соглашением, заключенным с уполномоченным органом.</w:t>
      </w:r>
    </w:p>
    <w:bookmarkEnd w:id="90"/>
    <w:bookmarkStart w:name="z100" w:id="91"/>
    <w:p>
      <w:pPr>
        <w:spacing w:after="0"/>
        <w:ind w:left="0"/>
        <w:jc w:val="both"/>
      </w:pPr>
      <w:r>
        <w:rPr>
          <w:rFonts w:ascii="Times New Roman"/>
          <w:b w:val="false"/>
          <w:i w:val="false"/>
          <w:color w:val="000000"/>
          <w:sz w:val="28"/>
        </w:rPr>
        <w:t>
      33. Объекты информатизации ЖКХ обеспечиваются функционированием в непрерывном режиме.</w:t>
      </w:r>
    </w:p>
    <w:bookmarkEnd w:id="91"/>
    <w:bookmarkStart w:name="z101" w:id="92"/>
    <w:p>
      <w:pPr>
        <w:spacing w:after="0"/>
        <w:ind w:left="0"/>
        <w:jc w:val="both"/>
      </w:pPr>
      <w:r>
        <w:rPr>
          <w:rFonts w:ascii="Times New Roman"/>
          <w:b w:val="false"/>
          <w:i w:val="false"/>
          <w:color w:val="000000"/>
          <w:sz w:val="28"/>
        </w:rPr>
        <w:t>
      34. Уполномоченный орган и собственник или владелец объекта информатизации обеспечивают:</w:t>
      </w:r>
    </w:p>
    <w:bookmarkEnd w:id="92"/>
    <w:bookmarkStart w:name="z102" w:id="93"/>
    <w:p>
      <w:pPr>
        <w:spacing w:after="0"/>
        <w:ind w:left="0"/>
        <w:jc w:val="both"/>
      </w:pPr>
      <w:r>
        <w:rPr>
          <w:rFonts w:ascii="Times New Roman"/>
          <w:b w:val="false"/>
          <w:i w:val="false"/>
          <w:color w:val="000000"/>
          <w:sz w:val="28"/>
        </w:rPr>
        <w:t>
      1) бесперебойную круглогодичную и круглосуточную работу объектов информатизации ЖКХ;</w:t>
      </w:r>
    </w:p>
    <w:bookmarkEnd w:id="93"/>
    <w:bookmarkStart w:name="z103" w:id="94"/>
    <w:p>
      <w:pPr>
        <w:spacing w:after="0"/>
        <w:ind w:left="0"/>
        <w:jc w:val="both"/>
      </w:pPr>
      <w:r>
        <w:rPr>
          <w:rFonts w:ascii="Times New Roman"/>
          <w:b w:val="false"/>
          <w:i w:val="false"/>
          <w:color w:val="000000"/>
          <w:sz w:val="28"/>
        </w:rPr>
        <w:t>
      2) быстрое (не более одного часа) восстановление работоспособности объектов информатизации ЖКХ при отказе их работы;</w:t>
      </w:r>
    </w:p>
    <w:bookmarkEnd w:id="94"/>
    <w:bookmarkStart w:name="z104" w:id="95"/>
    <w:p>
      <w:pPr>
        <w:spacing w:after="0"/>
        <w:ind w:left="0"/>
        <w:jc w:val="both"/>
      </w:pPr>
      <w:r>
        <w:rPr>
          <w:rFonts w:ascii="Times New Roman"/>
          <w:b w:val="false"/>
          <w:i w:val="false"/>
          <w:color w:val="000000"/>
          <w:sz w:val="28"/>
        </w:rPr>
        <w:t>
      3) постоянное проведение мониторинга событий и текущего состояния ИС централизованного сбора и объектов информатизации ЖКХ, позволяющего непрерывно отслеживать доступность программно-аппаратного комплекса ИС централизованного сбора и текущее состояние использования оборудования, а также незамедлительно формировать уведомления собственникам и (или) владельцам объектов информатизации ЖКХ об отказе работы ИС централизованного сбора.</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формирования,</w:t>
            </w:r>
            <w:r>
              <w:br/>
            </w:r>
            <w:r>
              <w:rPr>
                <w:rFonts w:ascii="Times New Roman"/>
                <w:b w:val="false"/>
                <w:i w:val="false"/>
                <w:color w:val="000000"/>
                <w:sz w:val="20"/>
              </w:rPr>
              <w:t>обработки, а также</w:t>
            </w:r>
            <w:r>
              <w:br/>
            </w:r>
            <w:r>
              <w:rPr>
                <w:rFonts w:ascii="Times New Roman"/>
                <w:b w:val="false"/>
                <w:i w:val="false"/>
                <w:color w:val="000000"/>
                <w:sz w:val="20"/>
              </w:rPr>
              <w:t>централизованного сбора</w:t>
            </w:r>
            <w:r>
              <w:br/>
            </w:r>
            <w:r>
              <w:rPr>
                <w:rFonts w:ascii="Times New Roman"/>
                <w:b w:val="false"/>
                <w:i w:val="false"/>
                <w:color w:val="000000"/>
                <w:sz w:val="20"/>
              </w:rPr>
              <w:t>и хранения информации</w:t>
            </w:r>
            <w:r>
              <w:br/>
            </w:r>
            <w:r>
              <w:rPr>
                <w:rFonts w:ascii="Times New Roman"/>
                <w:b w:val="false"/>
                <w:i w:val="false"/>
                <w:color w:val="000000"/>
                <w:sz w:val="20"/>
              </w:rPr>
              <w:t>в электронной форме,</w:t>
            </w:r>
            <w:r>
              <w:br/>
            </w:r>
            <w:r>
              <w:rPr>
                <w:rFonts w:ascii="Times New Roman"/>
                <w:b w:val="false"/>
                <w:i w:val="false"/>
                <w:color w:val="000000"/>
                <w:sz w:val="20"/>
              </w:rPr>
              <w:t>в том числе</w:t>
            </w:r>
            <w:r>
              <w:br/>
            </w:r>
            <w:r>
              <w:rPr>
                <w:rFonts w:ascii="Times New Roman"/>
                <w:b w:val="false"/>
                <w:i w:val="false"/>
                <w:color w:val="000000"/>
                <w:sz w:val="20"/>
              </w:rPr>
              <w:t>функционирования объектов</w:t>
            </w:r>
            <w:r>
              <w:br/>
            </w:r>
            <w:r>
              <w:rPr>
                <w:rFonts w:ascii="Times New Roman"/>
                <w:b w:val="false"/>
                <w:i w:val="false"/>
                <w:color w:val="000000"/>
                <w:sz w:val="20"/>
              </w:rPr>
              <w:t>информатизации в сфере</w:t>
            </w:r>
            <w:r>
              <w:br/>
            </w:r>
            <w:r>
              <w:rPr>
                <w:rFonts w:ascii="Times New Roman"/>
                <w:b w:val="false"/>
                <w:i w:val="false"/>
                <w:color w:val="000000"/>
                <w:sz w:val="20"/>
              </w:rPr>
              <w:t>жилищных отношений</w:t>
            </w:r>
            <w:r>
              <w:br/>
            </w:r>
            <w:r>
              <w:rPr>
                <w:rFonts w:ascii="Times New Roman"/>
                <w:b w:val="false"/>
                <w:i w:val="false"/>
                <w:color w:val="000000"/>
                <w:sz w:val="20"/>
              </w:rPr>
              <w:t>и жилищно-коммунального хозяйства</w:t>
            </w:r>
          </w:p>
        </w:tc>
      </w:tr>
    </w:tbl>
    <w:bookmarkStart w:name="z106" w:id="96"/>
    <w:p>
      <w:pPr>
        <w:spacing w:after="0"/>
        <w:ind w:left="0"/>
        <w:jc w:val="left"/>
      </w:pPr>
      <w:r>
        <w:rPr>
          <w:rFonts w:ascii="Times New Roman"/>
          <w:b/>
          <w:i w:val="false"/>
          <w:color w:val="000000"/>
        </w:rPr>
        <w:t xml:space="preserve"> Перечень обязательных полей Таблицы для заполнения итоговых сведений в информационная система централизованного сбора и хранения электронных информационных ресурсов в сфере жилищных отношений и жилищно-коммунального хозяйства (ИС централизованного сбора) по итогам учета функционирующих многоквартирных жилых домов</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дома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внесение и/или изменение кадастрового номера дома.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200 символов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административно-территориальных объектов из Адресного регистра.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500 символов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код адреса дома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16 символов, возможны ведущие нули.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(литер по плану)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Предоставить возможность изменения целевого назначения (литер по плану) дома. Выбор значения из справочника.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из справочника "Целевые назначения": для строительства и использования многоквартирного жилого дома (далее - МЖД)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Предоставить возможность изменения категории фонда. Выбор значения из справочника.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из справочника "Категории фонда":</w:t>
            </w:r>
          </w:p>
          <w:p>
            <w:pPr>
              <w:spacing w:after="20"/>
              <w:ind w:left="20"/>
              <w:jc w:val="both"/>
            </w:pPr>
            <w:r>
              <w:rPr>
                <w:rFonts w:ascii="Times New Roman"/>
                <w:b w:val="false"/>
                <w:i w:val="false"/>
                <w:color w:val="000000"/>
                <w:sz w:val="20"/>
              </w:rPr>
              <w:t>- Жилой</w:t>
            </w:r>
          </w:p>
          <w:p>
            <w:pPr>
              <w:spacing w:after="20"/>
              <w:ind w:left="20"/>
              <w:jc w:val="both"/>
            </w:pPr>
            <w:r>
              <w:rPr>
                <w:rFonts w:ascii="Times New Roman"/>
                <w:b w:val="false"/>
                <w:i w:val="false"/>
                <w:color w:val="000000"/>
                <w:sz w:val="20"/>
              </w:rPr>
              <w:t>- Нежилой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кондоминиума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о наличии государственной регистрации объекта кондоминиума.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w:t>
            </w:r>
          </w:p>
          <w:p>
            <w:pPr>
              <w:spacing w:after="20"/>
              <w:ind w:left="20"/>
              <w:jc w:val="both"/>
            </w:pPr>
            <w:r>
              <w:rPr>
                <w:rFonts w:ascii="Times New Roman"/>
                <w:b w:val="false"/>
                <w:i w:val="false"/>
                <w:color w:val="000000"/>
                <w:sz w:val="20"/>
              </w:rPr>
              <w:t>Да</w:t>
            </w:r>
          </w:p>
          <w:p>
            <w:pPr>
              <w:spacing w:after="20"/>
              <w:ind w:left="20"/>
              <w:jc w:val="both"/>
            </w:pPr>
            <w:r>
              <w:rPr>
                <w:rFonts w:ascii="Times New Roman"/>
                <w:b w:val="false"/>
                <w:i w:val="false"/>
                <w:color w:val="000000"/>
                <w:sz w:val="20"/>
              </w:rPr>
              <w:t>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технического паспорта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о наличии технического паспорта дома.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w:t>
            </w:r>
          </w:p>
          <w:p>
            <w:pPr>
              <w:spacing w:after="20"/>
              <w:ind w:left="20"/>
              <w:jc w:val="both"/>
            </w:pPr>
            <w:r>
              <w:rPr>
                <w:rFonts w:ascii="Times New Roman"/>
                <w:b w:val="false"/>
                <w:i w:val="false"/>
                <w:color w:val="000000"/>
                <w:sz w:val="20"/>
              </w:rPr>
              <w:t>Да</w:t>
            </w:r>
          </w:p>
          <w:p>
            <w:pPr>
              <w:spacing w:after="20"/>
              <w:ind w:left="20"/>
              <w:jc w:val="both"/>
            </w:pPr>
            <w:r>
              <w:rPr>
                <w:rFonts w:ascii="Times New Roman"/>
                <w:b w:val="false"/>
                <w:i w:val="false"/>
                <w:color w:val="000000"/>
                <w:sz w:val="20"/>
              </w:rPr>
              <w:t>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принадлежность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Предоставить возможность изменения балансовой принадлежности. Выбор значения из справочника.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из справочника "Балансовая принадлежность":</w:t>
            </w:r>
          </w:p>
          <w:p>
            <w:pPr>
              <w:spacing w:after="20"/>
              <w:ind w:left="20"/>
              <w:jc w:val="both"/>
            </w:pPr>
            <w:r>
              <w:rPr>
                <w:rFonts w:ascii="Times New Roman"/>
                <w:b w:val="false"/>
                <w:i w:val="false"/>
                <w:color w:val="000000"/>
                <w:sz w:val="20"/>
              </w:rPr>
              <w:t>- Частная (при наличии общего имущества объекта кондоминиума)</w:t>
            </w:r>
          </w:p>
          <w:p>
            <w:pPr>
              <w:spacing w:after="20"/>
              <w:ind w:left="20"/>
              <w:jc w:val="both"/>
            </w:pPr>
            <w:r>
              <w:rPr>
                <w:rFonts w:ascii="Times New Roman"/>
                <w:b w:val="false"/>
                <w:i w:val="false"/>
                <w:color w:val="000000"/>
                <w:sz w:val="20"/>
              </w:rPr>
              <w:t>- Частная (все квартиры, нежилые помещения принадлежать единственному собственнику)</w:t>
            </w:r>
          </w:p>
          <w:p>
            <w:pPr>
              <w:spacing w:after="20"/>
              <w:ind w:left="20"/>
              <w:jc w:val="both"/>
            </w:pPr>
            <w:r>
              <w:rPr>
                <w:rFonts w:ascii="Times New Roman"/>
                <w:b w:val="false"/>
                <w:i w:val="false"/>
                <w:color w:val="000000"/>
                <w:sz w:val="20"/>
              </w:rPr>
              <w:t>- Государственная (государственных предприятий);</w:t>
            </w:r>
          </w:p>
          <w:p>
            <w:pPr>
              <w:spacing w:after="20"/>
              <w:ind w:left="20"/>
              <w:jc w:val="both"/>
            </w:pPr>
            <w:r>
              <w:rPr>
                <w:rFonts w:ascii="Times New Roman"/>
                <w:b w:val="false"/>
                <w:i w:val="false"/>
                <w:color w:val="000000"/>
                <w:sz w:val="20"/>
              </w:rPr>
              <w:t>- Государственная (государственных учреждений)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лифтов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о наличии лифтов в МЖД.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Целое неотрицательное число либо ноль при отсутствии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о наличии подключения электричества в МЖД.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w:t>
            </w:r>
          </w:p>
          <w:p>
            <w:pPr>
              <w:spacing w:after="20"/>
              <w:ind w:left="20"/>
              <w:jc w:val="both"/>
            </w:pPr>
            <w:r>
              <w:rPr>
                <w:rFonts w:ascii="Times New Roman"/>
                <w:b w:val="false"/>
                <w:i w:val="false"/>
                <w:color w:val="000000"/>
                <w:sz w:val="20"/>
              </w:rPr>
              <w:t>Да</w:t>
            </w:r>
          </w:p>
          <w:p>
            <w:pPr>
              <w:spacing w:after="20"/>
              <w:ind w:left="20"/>
              <w:jc w:val="both"/>
            </w:pPr>
            <w:r>
              <w:rPr>
                <w:rFonts w:ascii="Times New Roman"/>
                <w:b w:val="false"/>
                <w:i w:val="false"/>
                <w:color w:val="000000"/>
                <w:sz w:val="20"/>
              </w:rPr>
              <w:t>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постройки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Предоставить возможность изменения года постройки дома. При отличии от года ввода в эксплуатацию.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Целое неотрицательное число, год ввода в эксплуатацию.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Предоставить возможность изменения &lt;дата.месяц.год&gt; последнего проведения капитального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Дата&lt;дата.месяц.год&gt;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помещений в доме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помещений в доме из Адресного регистра:</w:t>
            </w:r>
          </w:p>
          <w:p>
            <w:pPr>
              <w:spacing w:after="20"/>
              <w:ind w:left="20"/>
              <w:jc w:val="both"/>
            </w:pPr>
            <w:r>
              <w:rPr>
                <w:rFonts w:ascii="Times New Roman"/>
                <w:b w:val="false"/>
                <w:i w:val="false"/>
                <w:color w:val="000000"/>
                <w:sz w:val="20"/>
              </w:rPr>
              <w:t>Жилые</w:t>
            </w:r>
          </w:p>
          <w:p>
            <w:pPr>
              <w:spacing w:after="20"/>
              <w:ind w:left="20"/>
              <w:jc w:val="both"/>
            </w:pPr>
            <w:r>
              <w:rPr>
                <w:rFonts w:ascii="Times New Roman"/>
                <w:b w:val="false"/>
                <w:i w:val="false"/>
                <w:color w:val="000000"/>
                <w:sz w:val="20"/>
              </w:rPr>
              <w:t>Нежилые</w:t>
            </w:r>
          </w:p>
          <w:p>
            <w:pPr>
              <w:spacing w:after="20"/>
              <w:ind w:left="20"/>
              <w:jc w:val="both"/>
            </w:pPr>
            <w:r>
              <w:rPr>
                <w:rFonts w:ascii="Times New Roman"/>
                <w:b w:val="false"/>
                <w:i w:val="false"/>
                <w:color w:val="000000"/>
                <w:sz w:val="20"/>
              </w:rPr>
              <w:t>Парковочные места.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Целое неотрицательное число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этажей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Предоставить возможность изменения количества этажей в доме.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Целое неотрицательное число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квартир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помещений с типом "Квартира" в доме из Адресного регистра.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Целое неотрицательное число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нежилых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помещений с типом "Нежилое помещение" в доме из Адресного регистра.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Целое неотрицательное число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теплоснабжения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Предоставить возможность изменения типа теплоснабжения. Выбор значения из справочника.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из справочника "Тип теплоснабжения":</w:t>
            </w:r>
          </w:p>
          <w:p>
            <w:pPr>
              <w:spacing w:after="20"/>
              <w:ind w:left="20"/>
              <w:jc w:val="both"/>
            </w:pPr>
            <w:r>
              <w:rPr>
                <w:rFonts w:ascii="Times New Roman"/>
                <w:b w:val="false"/>
                <w:i w:val="false"/>
                <w:color w:val="000000"/>
                <w:sz w:val="20"/>
              </w:rPr>
              <w:t>- центральное</w:t>
            </w:r>
          </w:p>
          <w:p>
            <w:pPr>
              <w:spacing w:after="20"/>
              <w:ind w:left="20"/>
              <w:jc w:val="both"/>
            </w:pPr>
            <w:r>
              <w:rPr>
                <w:rFonts w:ascii="Times New Roman"/>
                <w:b w:val="false"/>
                <w:i w:val="false"/>
                <w:color w:val="000000"/>
                <w:sz w:val="20"/>
              </w:rPr>
              <w:t>- автономное</w:t>
            </w:r>
          </w:p>
          <w:p>
            <w:pPr>
              <w:spacing w:after="20"/>
              <w:ind w:left="20"/>
              <w:jc w:val="both"/>
            </w:pPr>
            <w:r>
              <w:rPr>
                <w:rFonts w:ascii="Times New Roman"/>
                <w:b w:val="false"/>
                <w:i w:val="false"/>
                <w:color w:val="000000"/>
                <w:sz w:val="20"/>
              </w:rPr>
              <w:t>- индивидуальные установки</w:t>
            </w:r>
          </w:p>
          <w:p>
            <w:pPr>
              <w:spacing w:after="20"/>
              <w:ind w:left="20"/>
              <w:jc w:val="both"/>
            </w:pPr>
            <w:r>
              <w:rPr>
                <w:rFonts w:ascii="Times New Roman"/>
                <w:b w:val="false"/>
                <w:i w:val="false"/>
                <w:color w:val="000000"/>
                <w:sz w:val="20"/>
              </w:rPr>
              <w:t>-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теплоснабжения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Предоставить возможность изменения вида теплоснабжения. Если тип теплоснабжения – центральное, то выбор значения из справочника.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из справочника "Вид теплоснабжения":</w:t>
            </w:r>
          </w:p>
          <w:p>
            <w:pPr>
              <w:spacing w:after="20"/>
              <w:ind w:left="20"/>
              <w:jc w:val="both"/>
            </w:pPr>
            <w:r>
              <w:rPr>
                <w:rFonts w:ascii="Times New Roman"/>
                <w:b w:val="false"/>
                <w:i w:val="false"/>
                <w:color w:val="000000"/>
                <w:sz w:val="20"/>
              </w:rPr>
              <w:t>- открытая</w:t>
            </w:r>
          </w:p>
          <w:p>
            <w:pPr>
              <w:spacing w:after="20"/>
              <w:ind w:left="20"/>
              <w:jc w:val="both"/>
            </w:pPr>
            <w:r>
              <w:rPr>
                <w:rFonts w:ascii="Times New Roman"/>
                <w:b w:val="false"/>
                <w:i w:val="false"/>
                <w:color w:val="000000"/>
                <w:sz w:val="20"/>
              </w:rPr>
              <w:t>- закрытая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газоснабжения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Предоставить возможность изменения типа газоснабжения. Выбор значения из справочника.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из справочника "Тип газоснабжения":</w:t>
            </w:r>
          </w:p>
          <w:p>
            <w:pPr>
              <w:spacing w:after="20"/>
              <w:ind w:left="20"/>
              <w:jc w:val="both"/>
            </w:pPr>
            <w:r>
              <w:rPr>
                <w:rFonts w:ascii="Times New Roman"/>
                <w:b w:val="false"/>
                <w:i w:val="false"/>
                <w:color w:val="000000"/>
                <w:sz w:val="20"/>
              </w:rPr>
              <w:t>- сетевое (природный)</w:t>
            </w:r>
          </w:p>
          <w:p>
            <w:pPr>
              <w:spacing w:after="20"/>
              <w:ind w:left="20"/>
              <w:jc w:val="both"/>
            </w:pPr>
            <w:r>
              <w:rPr>
                <w:rFonts w:ascii="Times New Roman"/>
                <w:b w:val="false"/>
                <w:i w:val="false"/>
                <w:color w:val="000000"/>
                <w:sz w:val="20"/>
              </w:rPr>
              <w:t>- сжиженный (газгольдер-резервуары)</w:t>
            </w:r>
          </w:p>
          <w:p>
            <w:pPr>
              <w:spacing w:after="20"/>
              <w:ind w:left="20"/>
              <w:jc w:val="both"/>
            </w:pPr>
            <w:r>
              <w:rPr>
                <w:rFonts w:ascii="Times New Roman"/>
                <w:b w:val="false"/>
                <w:i w:val="false"/>
                <w:color w:val="000000"/>
                <w:sz w:val="20"/>
              </w:rPr>
              <w:t>- сжиженный (баллоны)</w:t>
            </w:r>
          </w:p>
          <w:p>
            <w:pPr>
              <w:spacing w:after="20"/>
              <w:ind w:left="20"/>
              <w:jc w:val="both"/>
            </w:pPr>
            <w:r>
              <w:rPr>
                <w:rFonts w:ascii="Times New Roman"/>
                <w:b w:val="false"/>
                <w:i w:val="false"/>
                <w:color w:val="000000"/>
                <w:sz w:val="20"/>
              </w:rPr>
              <w:t>-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газопровода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Предоставить возможность изменения наличия газопровода в МЖД.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w:t>
            </w:r>
          </w:p>
          <w:p>
            <w:pPr>
              <w:spacing w:after="20"/>
              <w:ind w:left="20"/>
              <w:jc w:val="both"/>
            </w:pPr>
            <w:r>
              <w:rPr>
                <w:rFonts w:ascii="Times New Roman"/>
                <w:b w:val="false"/>
                <w:i w:val="false"/>
                <w:color w:val="000000"/>
                <w:sz w:val="20"/>
              </w:rPr>
              <w:t>Да</w:t>
            </w:r>
          </w:p>
          <w:p>
            <w:pPr>
              <w:spacing w:after="20"/>
              <w:ind w:left="20"/>
              <w:jc w:val="both"/>
            </w:pPr>
            <w:r>
              <w:rPr>
                <w:rFonts w:ascii="Times New Roman"/>
                <w:b w:val="false"/>
                <w:i w:val="false"/>
                <w:color w:val="000000"/>
                <w:sz w:val="20"/>
              </w:rPr>
              <w:t>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горячего водоснабжения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Предоставить возможность изменения типа горячего водоснабжения. Выбор значения из справочника.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из справочника "Тип горячего водоснабжения":</w:t>
            </w:r>
          </w:p>
          <w:p>
            <w:pPr>
              <w:spacing w:after="20"/>
              <w:ind w:left="20"/>
              <w:jc w:val="both"/>
            </w:pPr>
            <w:r>
              <w:rPr>
                <w:rFonts w:ascii="Times New Roman"/>
                <w:b w:val="false"/>
                <w:i w:val="false"/>
                <w:color w:val="000000"/>
                <w:sz w:val="20"/>
              </w:rPr>
              <w:t>- центральное</w:t>
            </w:r>
          </w:p>
          <w:p>
            <w:pPr>
              <w:spacing w:after="20"/>
              <w:ind w:left="20"/>
              <w:jc w:val="both"/>
            </w:pPr>
            <w:r>
              <w:rPr>
                <w:rFonts w:ascii="Times New Roman"/>
                <w:b w:val="false"/>
                <w:i w:val="false"/>
                <w:color w:val="000000"/>
                <w:sz w:val="20"/>
              </w:rPr>
              <w:t>- автономное</w:t>
            </w:r>
          </w:p>
          <w:p>
            <w:pPr>
              <w:spacing w:after="20"/>
              <w:ind w:left="20"/>
              <w:jc w:val="both"/>
            </w:pPr>
            <w:r>
              <w:rPr>
                <w:rFonts w:ascii="Times New Roman"/>
                <w:b w:val="false"/>
                <w:i w:val="false"/>
                <w:color w:val="000000"/>
                <w:sz w:val="20"/>
              </w:rPr>
              <w:t>- индивидуальные установки</w:t>
            </w:r>
          </w:p>
          <w:p>
            <w:pPr>
              <w:spacing w:after="20"/>
              <w:ind w:left="20"/>
              <w:jc w:val="both"/>
            </w:pPr>
            <w:r>
              <w:rPr>
                <w:rFonts w:ascii="Times New Roman"/>
                <w:b w:val="false"/>
                <w:i w:val="false"/>
                <w:color w:val="000000"/>
                <w:sz w:val="20"/>
              </w:rPr>
              <w:t>-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водоснабжения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Предоставить возможность изменения типа водоснабжения. Выбор значения из справочника.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из справочника "Тип водоснабжения":</w:t>
            </w:r>
          </w:p>
          <w:p>
            <w:pPr>
              <w:spacing w:after="20"/>
              <w:ind w:left="20"/>
              <w:jc w:val="both"/>
            </w:pPr>
            <w:r>
              <w:rPr>
                <w:rFonts w:ascii="Times New Roman"/>
                <w:b w:val="false"/>
                <w:i w:val="false"/>
                <w:color w:val="000000"/>
                <w:sz w:val="20"/>
              </w:rPr>
              <w:t>- централизованное</w:t>
            </w:r>
          </w:p>
          <w:p>
            <w:pPr>
              <w:spacing w:after="20"/>
              <w:ind w:left="20"/>
              <w:jc w:val="both"/>
            </w:pPr>
            <w:r>
              <w:rPr>
                <w:rFonts w:ascii="Times New Roman"/>
                <w:b w:val="false"/>
                <w:i w:val="false"/>
                <w:color w:val="000000"/>
                <w:sz w:val="20"/>
              </w:rPr>
              <w:t>(сеть или колнока)</w:t>
            </w:r>
          </w:p>
          <w:p>
            <w:pPr>
              <w:spacing w:after="20"/>
              <w:ind w:left="20"/>
              <w:jc w:val="both"/>
            </w:pPr>
            <w:r>
              <w:rPr>
                <w:rFonts w:ascii="Times New Roman"/>
                <w:b w:val="false"/>
                <w:i w:val="false"/>
                <w:color w:val="000000"/>
                <w:sz w:val="20"/>
              </w:rPr>
              <w:t>- децентрализованное</w:t>
            </w:r>
          </w:p>
          <w:p>
            <w:pPr>
              <w:spacing w:after="20"/>
              <w:ind w:left="20"/>
              <w:jc w:val="both"/>
            </w:pPr>
            <w:r>
              <w:rPr>
                <w:rFonts w:ascii="Times New Roman"/>
                <w:b w:val="false"/>
                <w:i w:val="false"/>
                <w:color w:val="000000"/>
                <w:sz w:val="20"/>
              </w:rPr>
              <w:t>(скважины, колодцы)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водопровода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Предоставить возможность изменения наличия водопровода в МЖД.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w:t>
            </w:r>
          </w:p>
          <w:p>
            <w:pPr>
              <w:spacing w:after="20"/>
              <w:ind w:left="20"/>
              <w:jc w:val="both"/>
            </w:pPr>
            <w:r>
              <w:rPr>
                <w:rFonts w:ascii="Times New Roman"/>
                <w:b w:val="false"/>
                <w:i w:val="false"/>
                <w:color w:val="000000"/>
                <w:sz w:val="20"/>
              </w:rPr>
              <w:t>Да</w:t>
            </w:r>
          </w:p>
          <w:p>
            <w:pPr>
              <w:spacing w:after="20"/>
              <w:ind w:left="20"/>
              <w:jc w:val="both"/>
            </w:pPr>
            <w:r>
              <w:rPr>
                <w:rFonts w:ascii="Times New Roman"/>
                <w:b w:val="false"/>
                <w:i w:val="false"/>
                <w:color w:val="000000"/>
                <w:sz w:val="20"/>
              </w:rPr>
              <w:t>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водоотведения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Предоставить возможность изменения типа водоотведения. Выбор значения из справочника.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из справочника "Тип водоотведения":</w:t>
            </w:r>
          </w:p>
          <w:p>
            <w:pPr>
              <w:spacing w:after="20"/>
              <w:ind w:left="20"/>
              <w:jc w:val="both"/>
            </w:pPr>
            <w:r>
              <w:rPr>
                <w:rFonts w:ascii="Times New Roman"/>
                <w:b w:val="false"/>
                <w:i w:val="false"/>
                <w:color w:val="000000"/>
                <w:sz w:val="20"/>
              </w:rPr>
              <w:t>- централизованное</w:t>
            </w:r>
          </w:p>
          <w:p>
            <w:pPr>
              <w:spacing w:after="20"/>
              <w:ind w:left="20"/>
              <w:jc w:val="both"/>
            </w:pPr>
            <w:r>
              <w:rPr>
                <w:rFonts w:ascii="Times New Roman"/>
                <w:b w:val="false"/>
                <w:i w:val="false"/>
                <w:color w:val="000000"/>
                <w:sz w:val="20"/>
              </w:rPr>
              <w:t>- септик (выгребная яма)</w:t>
            </w:r>
          </w:p>
          <w:p>
            <w:pPr>
              <w:spacing w:after="20"/>
              <w:ind w:left="20"/>
              <w:jc w:val="both"/>
            </w:pPr>
            <w:r>
              <w:rPr>
                <w:rFonts w:ascii="Times New Roman"/>
                <w:b w:val="false"/>
                <w:i w:val="false"/>
                <w:color w:val="000000"/>
                <w:sz w:val="20"/>
              </w:rPr>
              <w:t>- уличный туалет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канализации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Предоставить возможность изменения наличия канализации в МЖД.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w:t>
            </w:r>
          </w:p>
          <w:p>
            <w:pPr>
              <w:spacing w:after="20"/>
              <w:ind w:left="20"/>
              <w:jc w:val="both"/>
            </w:pPr>
            <w:r>
              <w:rPr>
                <w:rFonts w:ascii="Times New Roman"/>
                <w:b w:val="false"/>
                <w:i w:val="false"/>
                <w:color w:val="000000"/>
                <w:sz w:val="20"/>
              </w:rPr>
              <w:t>Да</w:t>
            </w:r>
          </w:p>
          <w:p>
            <w:pPr>
              <w:spacing w:after="20"/>
              <w:ind w:left="20"/>
              <w:jc w:val="both"/>
            </w:pPr>
            <w:r>
              <w:rPr>
                <w:rFonts w:ascii="Times New Roman"/>
                <w:b w:val="false"/>
                <w:i w:val="false"/>
                <w:color w:val="000000"/>
                <w:sz w:val="20"/>
              </w:rPr>
              <w:t>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общедомовых приборов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Предоставить возможность изменения количества общедомовых приборов учета в доме.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Целое неотрицательное число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Ситуация дома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Предоставить возможность изменения ситуации дома. Выбор значения из справочника.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из справочника "Ситуация дома":</w:t>
            </w:r>
          </w:p>
          <w:p>
            <w:pPr>
              <w:spacing w:after="20"/>
              <w:ind w:left="20"/>
              <w:jc w:val="both"/>
            </w:pPr>
            <w:r>
              <w:rPr>
                <w:rFonts w:ascii="Times New Roman"/>
                <w:b w:val="false"/>
                <w:i w:val="false"/>
                <w:color w:val="000000"/>
                <w:sz w:val="20"/>
              </w:rPr>
              <w:t>- функционирует</w:t>
            </w:r>
          </w:p>
          <w:p>
            <w:pPr>
              <w:spacing w:after="20"/>
              <w:ind w:left="20"/>
              <w:jc w:val="both"/>
            </w:pPr>
            <w:r>
              <w:rPr>
                <w:rFonts w:ascii="Times New Roman"/>
                <w:b w:val="false"/>
                <w:i w:val="false"/>
                <w:color w:val="000000"/>
                <w:sz w:val="20"/>
              </w:rPr>
              <w:t>- функционирует</w:t>
            </w:r>
          </w:p>
          <w:p>
            <w:pPr>
              <w:spacing w:after="20"/>
              <w:ind w:left="20"/>
              <w:jc w:val="both"/>
            </w:pPr>
            <w:r>
              <w:rPr>
                <w:rFonts w:ascii="Times New Roman"/>
                <w:b w:val="false"/>
                <w:i w:val="false"/>
                <w:color w:val="000000"/>
                <w:sz w:val="20"/>
              </w:rPr>
              <w:t>(требует капитального ремонта)</w:t>
            </w:r>
          </w:p>
          <w:p>
            <w:pPr>
              <w:spacing w:after="20"/>
              <w:ind w:left="20"/>
              <w:jc w:val="both"/>
            </w:pPr>
            <w:r>
              <w:rPr>
                <w:rFonts w:ascii="Times New Roman"/>
                <w:b w:val="false"/>
                <w:i w:val="false"/>
                <w:color w:val="000000"/>
                <w:sz w:val="20"/>
              </w:rPr>
              <w:t>- функционирует</w:t>
            </w:r>
          </w:p>
          <w:p>
            <w:pPr>
              <w:spacing w:after="20"/>
              <w:ind w:left="20"/>
              <w:jc w:val="both"/>
            </w:pPr>
            <w:r>
              <w:rPr>
                <w:rFonts w:ascii="Times New Roman"/>
                <w:b w:val="false"/>
                <w:i w:val="false"/>
                <w:color w:val="000000"/>
                <w:sz w:val="20"/>
              </w:rPr>
              <w:t>(включен в программу реновации)</w:t>
            </w:r>
          </w:p>
          <w:p>
            <w:pPr>
              <w:spacing w:after="20"/>
              <w:ind w:left="20"/>
              <w:jc w:val="both"/>
            </w:pPr>
            <w:r>
              <w:rPr>
                <w:rFonts w:ascii="Times New Roman"/>
                <w:b w:val="false"/>
                <w:i w:val="false"/>
                <w:color w:val="000000"/>
                <w:sz w:val="20"/>
              </w:rPr>
              <w:t>- не функционирует</w:t>
            </w:r>
          </w:p>
          <w:p>
            <w:pPr>
              <w:spacing w:after="20"/>
              <w:ind w:left="20"/>
              <w:jc w:val="both"/>
            </w:pPr>
            <w:r>
              <w:rPr>
                <w:rFonts w:ascii="Times New Roman"/>
                <w:b w:val="false"/>
                <w:i w:val="false"/>
                <w:color w:val="000000"/>
                <w:sz w:val="20"/>
              </w:rPr>
              <w:t>(бесхозные, пустующие,</w:t>
            </w:r>
          </w:p>
          <w:p>
            <w:pPr>
              <w:spacing w:after="20"/>
              <w:ind w:left="20"/>
              <w:jc w:val="both"/>
            </w:pPr>
            <w:r>
              <w:rPr>
                <w:rFonts w:ascii="Times New Roman"/>
                <w:b w:val="false"/>
                <w:i w:val="false"/>
                <w:color w:val="000000"/>
                <w:sz w:val="20"/>
              </w:rPr>
              <w:t>отключенные от инфраструктуры)</w:t>
            </w:r>
          </w:p>
          <w:p>
            <w:pPr>
              <w:spacing w:after="20"/>
              <w:ind w:left="20"/>
              <w:jc w:val="both"/>
            </w:pPr>
            <w:r>
              <w:rPr>
                <w:rFonts w:ascii="Times New Roman"/>
                <w:b w:val="false"/>
                <w:i w:val="false"/>
                <w:color w:val="000000"/>
                <w:sz w:val="20"/>
              </w:rPr>
              <w:t>- признан аварийным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выбытия дома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Предоставить возможность изменения причины выбытия дома. При наличии данных в поле значение отображать при использовании функции изменения данных по паспорту.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500 символов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без барьерной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w:t>
            </w:r>
          </w:p>
          <w:p>
            <w:pPr>
              <w:spacing w:after="20"/>
              <w:ind w:left="20"/>
              <w:jc w:val="both"/>
            </w:pPr>
            <w:r>
              <w:rPr>
                <w:rFonts w:ascii="Times New Roman"/>
                <w:b w:val="false"/>
                <w:i w:val="false"/>
                <w:color w:val="000000"/>
                <w:sz w:val="20"/>
              </w:rPr>
              <w:t>Да</w:t>
            </w:r>
          </w:p>
          <w:p>
            <w:pPr>
              <w:spacing w:after="20"/>
              <w:ind w:left="20"/>
              <w:jc w:val="both"/>
            </w:pPr>
            <w:r>
              <w:rPr>
                <w:rFonts w:ascii="Times New Roman"/>
                <w:b w:val="false"/>
                <w:i w:val="false"/>
                <w:color w:val="000000"/>
                <w:sz w:val="20"/>
              </w:rPr>
              <w:t>Нет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