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25f4" w14:textId="8a12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2024 года № 151. Зарегистрирован в Министерстве юстиции Республики Казахстан 19 марта 2024 года № 34164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под № 13301)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150 "Приобретение услуг и работ":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157: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"Название"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услуг на проведение форумов, семинаров, конференций и на имиджевые мероприятия";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"Виды расходов, требующие обязательной регистрации гражданско-правовой сделки"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услуг на проведение форумов, семинаров, конференций и на имиджевые мероприятия, связанные с повышением имиджа государственного органа, например, подготовка брошюр и (или) видеороликов";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158: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"Название"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работ и услуг в сфере информатизации";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"Виды расходов, требующие обязательной регистрации гражданско-правовой сделки"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на работы и услуги, определенные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 (зарегистрирован в Реестре государственной регистрации нормативных правовых актов под № 13631)";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"Примечание"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"Кроме гражданско-правовых сделок на поставку товаров (работ, услуг):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"Услуги по координации внешнеполитической деятельности" администратором которой является Министерство иностранных дел Республики Казахстан.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платежей по расходам на сумму, не превышающую 100-кратного месячного расчетного показателя без регистрации гражданско-правовой сделки, осуществляется на основании счета к оплате без приложения подтверждающих документов.".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