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c830" w14:textId="373c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13 августа 2014 года № 508 "Об утверждении Правил проведения воспитательной работы с осужденными к лишению свободы"</w:t>
      </w:r>
    </w:p>
    <w:p>
      <w:pPr>
        <w:spacing w:after="0"/>
        <w:ind w:left="0"/>
        <w:jc w:val="both"/>
      </w:pPr>
      <w:r>
        <w:rPr>
          <w:rFonts w:ascii="Times New Roman"/>
          <w:b w:val="false"/>
          <w:i w:val="false"/>
          <w:color w:val="000000"/>
          <w:sz w:val="28"/>
        </w:rPr>
        <w:t>Приказ Министра внутренних дел Республики Казахстан от 28 марта 2024 года № 273. Зарегистрирован в Министерстве юстиции Республики Казахстан 29 марта 2024 года № 34185</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13 августа 2014 года № 508 "Об утверждении Правил проведения воспитательной работы с осужденными к лишению свободы" (зарегистрирован в Реестре государственной регистрации нормативных правовых актов под № 9729)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части 1</w:t>
      </w:r>
      <w:r>
        <w:rPr>
          <w:rFonts w:ascii="Times New Roman"/>
          <w:b w:val="false"/>
          <w:i w:val="false"/>
          <w:color w:val="000000"/>
          <w:sz w:val="28"/>
        </w:rPr>
        <w:t xml:space="preserve"> статьи 16 Уголовно-исполнительного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воспитательной работы с осужденными к лишению свободы,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0" w:id="1"/>
    <w:p>
      <w:pPr>
        <w:spacing w:after="0"/>
        <w:ind w:left="0"/>
        <w:jc w:val="both"/>
      </w:pPr>
      <w:r>
        <w:rPr>
          <w:rFonts w:ascii="Times New Roman"/>
          <w:b w:val="false"/>
          <w:i w:val="false"/>
          <w:color w:val="000000"/>
          <w:sz w:val="28"/>
        </w:rPr>
        <w:t>
      "13. Каждому осужденному разъясняются порядок изменения вида учреждения, подачи ходатайства об условно-досрочном освобождении (далее – УДО) либо замене неотбытой части наказания более мягким видом наказания (далее – ЗМН), перевода с одних условий отбывания наказания в другие, согласно Уголовному и Уголовно-исполнительному кодексам Республики Казахстан (далее – УИК).".</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третья</w:t>
      </w:r>
      <w:r>
        <w:rPr>
          <w:rFonts w:ascii="Times New Roman"/>
          <w:b w:val="false"/>
          <w:i w:val="false"/>
          <w:color w:val="000000"/>
          <w:sz w:val="28"/>
        </w:rPr>
        <w:t xml:space="preserve"> пункта 43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"Администрация учреждения при этом составляет на осужденного индивидуальную программу оказания социально-правовой помощи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14 июня 2023 года № 482 "Об утверждении Правил оказания социально-правовой помощи лицам, в отношении которых применяется пробация" (зарегистрирован в Реестре государственной регистрации нормативных правовых актов под № 32806) (далее – приказ № 482) необходимой для социальной адаптации после освобождения, которая направляется в местные исполнительные органы по избранному осужденным месту жительства.".</w:t>
      </w:r>
    </w:p>
    <w:bookmarkStart w:name="z13" w:id="2"/>
    <w:p>
      <w:pPr>
        <w:spacing w:after="0"/>
        <w:ind w:left="0"/>
        <w:jc w:val="both"/>
      </w:pPr>
      <w:r>
        <w:rPr>
          <w:rFonts w:ascii="Times New Roman"/>
          <w:b w:val="false"/>
          <w:i w:val="false"/>
          <w:color w:val="000000"/>
          <w:sz w:val="28"/>
        </w:rPr>
        <w:t>
      Дополнить пунктами 51-1, 51-2 и 51-3 следующего содержания: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"51-1. В случае если администрация учреждения устанавливает факты отсутствия у осужденного собственного жилья, либо возможности проживания с родственниками, администрация учреждения не позднее чем за два месяца до истечения срока лишения свободы повторно направляет в местные исполнительные органы уведомление об освобождении, а также индивидуальную программу в соответствии с </w:t>
      </w:r>
      <w:r>
        <w:rPr>
          <w:rFonts w:ascii="Times New Roman"/>
          <w:b w:val="false"/>
          <w:i w:val="false"/>
          <w:color w:val="000000"/>
          <w:sz w:val="28"/>
        </w:rPr>
        <w:t>приказом № 482</w:t>
      </w:r>
      <w:r>
        <w:rPr>
          <w:rFonts w:ascii="Times New Roman"/>
          <w:b w:val="false"/>
          <w:i w:val="false"/>
          <w:color w:val="000000"/>
          <w:sz w:val="28"/>
        </w:rPr>
        <w:t>, справку о состоянии здоровья (результат флюорографии, ВИЧ) в целях заблаговременной подготовки места для временного проживания в центр социальной адаптации для лиц признанных нуждающимися в специальных социальных услугах, в том населенном пункте, куда убывает осужденный после освобождения.</w:t>
      </w:r>
    </w:p>
    <w:bookmarkStart w:name="z15" w:id="3"/>
    <w:p>
      <w:pPr>
        <w:spacing w:after="0"/>
        <w:ind w:left="0"/>
        <w:jc w:val="both"/>
      </w:pPr>
      <w:r>
        <w:rPr>
          <w:rFonts w:ascii="Times New Roman"/>
          <w:b w:val="false"/>
          <w:i w:val="false"/>
          <w:color w:val="000000"/>
          <w:sz w:val="28"/>
        </w:rPr>
        <w:t>
      Местные исполнительные органы не позднее пятнадцати рабочих дней со дня получения уведомления, информируют администрацию учреждения об оказании возможности предоставления жилья либо отсутствии таковой.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51-2. При отсутствии возможности размещения осужденного в центр социальной адаптации для лиц признанных нуждающимися в специальных социальных услугах по избранному месту убытия не позднее пяти рабочих дней, администрация учреждения совместно с местными исполнительными органами в рамках специальных социальных услуг предлагают осужденному выбрать другой близлежащий населенный пункт для временного проживания после освобождения согласно </w:t>
      </w:r>
      <w:r>
        <w:rPr>
          <w:rFonts w:ascii="Times New Roman"/>
          <w:b w:val="false"/>
          <w:i w:val="false"/>
          <w:color w:val="000000"/>
          <w:sz w:val="28"/>
        </w:rPr>
        <w:t>приказу</w:t>
      </w:r>
      <w:r>
        <w:rPr>
          <w:rFonts w:ascii="Times New Roman"/>
          <w:b w:val="false"/>
          <w:i w:val="false"/>
          <w:color w:val="000000"/>
          <w:sz w:val="28"/>
        </w:rPr>
        <w:t xml:space="preserve"> Заместителя – Премьер 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под № 32941) (далее – </w:t>
      </w:r>
      <w:r>
        <w:rPr>
          <w:rFonts w:ascii="Times New Roman"/>
          <w:b w:val="false"/>
          <w:i w:val="false"/>
          <w:color w:val="000000"/>
          <w:sz w:val="28"/>
        </w:rPr>
        <w:t>приказ № 263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Администрация учреждения направляет в местный исполнительный орган избранного осужденным региона, письмо по форме согласно приложению 29 к настоящим Правилам, с приобщением ответа местных исполнительных органов об отсутствии возможности принятия его по месту жительства и заявление осужденного по форме согласно </w:t>
      </w:r>
      <w:r>
        <w:rPr>
          <w:rFonts w:ascii="Times New Roman"/>
          <w:b w:val="false"/>
          <w:i w:val="false"/>
          <w:color w:val="000000"/>
          <w:sz w:val="28"/>
        </w:rPr>
        <w:t>приказу № 263</w:t>
      </w:r>
      <w:r>
        <w:rPr>
          <w:rFonts w:ascii="Times New Roman"/>
          <w:b w:val="false"/>
          <w:i w:val="false"/>
          <w:color w:val="000000"/>
          <w:sz w:val="28"/>
        </w:rPr>
        <w:t>.</w:t>
      </w:r>
    </w:p>
    <w:bookmarkStart w:name="z18" w:id="4"/>
    <w:p>
      <w:pPr>
        <w:spacing w:after="0"/>
        <w:ind w:left="0"/>
        <w:jc w:val="both"/>
      </w:pPr>
      <w:r>
        <w:rPr>
          <w:rFonts w:ascii="Times New Roman"/>
          <w:b w:val="false"/>
          <w:i w:val="false"/>
          <w:color w:val="000000"/>
          <w:sz w:val="28"/>
        </w:rPr>
        <w:t>
      51-3. При обращении осужденного за помощью в необходимости трудоустройства после освобождения, администрация учреждения незамедлительно направляет в местные исполнительные органы (карьерный центр по выбранному месту жительству после освобождения) уведомление о необходимости трудоустройства с указанием уровня образования и наличие навыков. В остальных случаях, осужденным нуждающимся в трудоустройстве, уведомление направляется в местные исполнительные органы (карьерный центр по выбранному месту жительству после освобождения) не позднее двух месяцев до отбытия срока наказания осужденного.</w:t>
      </w:r>
    </w:p>
    <w:bookmarkEnd w:id="4"/>
    <w:bookmarkStart w:name="z19" w:id="5"/>
    <w:p>
      <w:pPr>
        <w:spacing w:after="0"/>
        <w:ind w:left="0"/>
        <w:jc w:val="both"/>
      </w:pPr>
      <w:r>
        <w:rPr>
          <w:rFonts w:ascii="Times New Roman"/>
          <w:b w:val="false"/>
          <w:i w:val="false"/>
          <w:color w:val="000000"/>
          <w:sz w:val="28"/>
        </w:rPr>
        <w:t>
      Местные исполнительные органы (карьерный центр по выбранному месту жительству после освобождения) не позднее пятнадцати рабочих дней со дня получения уведомления, информируют администрацию учреждения об оказании возможности предоставления трудоустройства либо отсутствии таковой.".</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дополнить часть вторую и третью следующего содержания:</w:t>
      </w:r>
    </w:p>
    <w:bookmarkStart w:name="z21" w:id="6"/>
    <w:p>
      <w:pPr>
        <w:spacing w:after="0"/>
        <w:ind w:left="0"/>
        <w:jc w:val="both"/>
      </w:pPr>
      <w:r>
        <w:rPr>
          <w:rFonts w:ascii="Times New Roman"/>
          <w:b w:val="false"/>
          <w:i w:val="false"/>
          <w:color w:val="000000"/>
          <w:sz w:val="28"/>
        </w:rPr>
        <w:t>
      "Осужденный, которому неотбытая часть лишения свободы заменена наказанием в виде ограничения свободы, администрация учреждения вручает ему предписание о выезде к месту отбывания наказания с указанием маршрута и времени прибытия в органы внутренних дел и службу пробации для постановки на учет, а также направляет в службу пробации характеризующие его материалы.".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"Администрация учреждения при освобождении осужденного проводит работу по разъяснению его права обращения в местные исполнительные органы в соответствии с требованиями </w:t>
      </w:r>
      <w:r>
        <w:rPr>
          <w:rFonts w:ascii="Times New Roman"/>
          <w:b w:val="false"/>
          <w:i w:val="false"/>
          <w:color w:val="000000"/>
          <w:sz w:val="28"/>
        </w:rPr>
        <w:t>статьи 168</w:t>
      </w:r>
      <w:r>
        <w:rPr>
          <w:rFonts w:ascii="Times New Roman"/>
          <w:b w:val="false"/>
          <w:i w:val="false"/>
          <w:color w:val="000000"/>
          <w:sz w:val="28"/>
        </w:rPr>
        <w:t xml:space="preserve"> Уголовно-исполнительного кодекса, в частности оказания социальной помощи, установления ее размеров, согласно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Дополнить приложением 29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4" w:id="7"/>
    <w:p>
      <w:pPr>
        <w:spacing w:after="0"/>
        <w:ind w:left="0"/>
        <w:jc w:val="both"/>
      </w:pPr>
      <w:r>
        <w:rPr>
          <w:rFonts w:ascii="Times New Roman"/>
          <w:b w:val="false"/>
          <w:i w:val="false"/>
          <w:color w:val="000000"/>
          <w:sz w:val="28"/>
        </w:rPr>
        <w:t>
      2. Комитету уголовно-исполнительной системы Министерства внутренних дел Республики Казахстан в установленном законодательством Республики Казахстан порядке обеспечить:</w:t>
      </w:r>
    </w:p>
    <w:bookmarkEnd w:id="7"/>
    <w:bookmarkStart w:name="z25"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26"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9"/>
    <w:bookmarkStart w:name="z27"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0"/>
    <w:bookmarkStart w:name="z28"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11"/>
    <w:bookmarkStart w:name="z29"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внутренних дел</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2024 года № 273</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 с</w:t>
            </w:r>
            <w:r>
              <w:br/>
            </w:r>
            <w:r>
              <w:rPr>
                <w:rFonts w:ascii="Times New Roman"/>
                <w:b w:val="false"/>
                <w:i w:val="false"/>
                <w:color w:val="000000"/>
                <w:sz w:val="20"/>
              </w:rPr>
              <w:t>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w:t>
            </w:r>
          </w:p>
        </w:tc>
      </w:tr>
    </w:tbl>
    <w:bookmarkStart w:name="z34" w:id="13"/>
    <w:p>
      <w:pPr>
        <w:spacing w:after="0"/>
        <w:ind w:left="0"/>
        <w:jc w:val="left"/>
      </w:pPr>
      <w:r>
        <w:rPr>
          <w:rFonts w:ascii="Times New Roman"/>
          <w:b/>
          <w:i w:val="false"/>
          <w:color w:val="000000"/>
        </w:rPr>
        <w:t xml:space="preserve"> Бланк письма организации</w:t>
      </w:r>
    </w:p>
    <w:bookmarkEnd w:id="13"/>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оказания социально правовой помощи в соответствии с требованиями подпункта 17-5) пункта 1 статьи 27 Закона о местном управлении и самоуправлении, а также </w:t>
      </w:r>
      <w:r>
        <w:rPr>
          <w:rFonts w:ascii="Times New Roman"/>
          <w:b w:val="false"/>
          <w:i w:val="false"/>
          <w:color w:val="000000"/>
          <w:sz w:val="28"/>
        </w:rPr>
        <w:t>приказа</w:t>
      </w:r>
      <w:r>
        <w:rPr>
          <w:rFonts w:ascii="Times New Roman"/>
          <w:b w:val="false"/>
          <w:i w:val="false"/>
          <w:color w:val="000000"/>
          <w:sz w:val="28"/>
        </w:rPr>
        <w:t xml:space="preserve"> Заместителя – Премьер 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 просим Вас в соответствии с пунктами 3, 4 приложения 4 указанного приказа поставить на учет и принять на временное пребывание для прохождения социальной адаптации и реабилитации осужденного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освобождаемое из учреждения УИС _____________________________________ ,</w:t>
      </w:r>
    </w:p>
    <w:p>
      <w:pPr>
        <w:spacing w:after="0"/>
        <w:ind w:left="0"/>
        <w:jc w:val="both"/>
      </w:pPr>
      <w:r>
        <w:rPr>
          <w:rFonts w:ascii="Times New Roman"/>
          <w:b w:val="false"/>
          <w:i w:val="false"/>
          <w:color w:val="000000"/>
          <w:sz w:val="28"/>
        </w:rPr>
        <w:t xml:space="preserve">                                     (дата освобождения, № __ учреждения)</w:t>
      </w:r>
    </w:p>
    <w:p>
      <w:pPr>
        <w:spacing w:after="0"/>
        <w:ind w:left="0"/>
        <w:jc w:val="both"/>
      </w:pPr>
      <w:r>
        <w:rPr>
          <w:rFonts w:ascii="Times New Roman"/>
          <w:b w:val="false"/>
          <w:i w:val="false"/>
          <w:color w:val="000000"/>
          <w:sz w:val="28"/>
        </w:rPr>
        <w:t xml:space="preserve">       в связи с отсутствием возможности его размещения по избранному месту убытия (__________________), а также в центре ресоциализации для лиц, оказавшихся в</w:t>
      </w:r>
    </w:p>
    <w:p>
      <w:pPr>
        <w:spacing w:after="0"/>
        <w:ind w:left="0"/>
        <w:jc w:val="both"/>
      </w:pPr>
      <w:r>
        <w:rPr>
          <w:rFonts w:ascii="Times New Roman"/>
          <w:b w:val="false"/>
          <w:i w:val="false"/>
          <w:color w:val="000000"/>
          <w:sz w:val="28"/>
        </w:rPr>
        <w:t>(регион убытия)</w:t>
      </w:r>
    </w:p>
    <w:p>
      <w:pPr>
        <w:spacing w:after="0"/>
        <w:ind w:left="0"/>
        <w:jc w:val="both"/>
      </w:pPr>
      <w:r>
        <w:rPr>
          <w:rFonts w:ascii="Times New Roman"/>
          <w:b w:val="false"/>
          <w:i w:val="false"/>
          <w:color w:val="000000"/>
          <w:sz w:val="28"/>
        </w:rPr>
        <w:t xml:space="preserve">       трудной жизненной ситуации данного региона.</w:t>
      </w:r>
    </w:p>
    <w:p>
      <w:pPr>
        <w:spacing w:after="0"/>
        <w:ind w:left="0"/>
        <w:jc w:val="both"/>
      </w:pPr>
      <w:r>
        <w:rPr>
          <w:rFonts w:ascii="Times New Roman"/>
          <w:b w:val="false"/>
          <w:i w:val="false"/>
          <w:color w:val="000000"/>
          <w:sz w:val="28"/>
        </w:rPr>
        <w:t xml:space="preserve">       Начальник учреждения №__</w:t>
      </w:r>
    </w:p>
    <w:p>
      <w:pPr>
        <w:spacing w:after="0"/>
        <w:ind w:left="0"/>
        <w:jc w:val="both"/>
      </w:pPr>
      <w:r>
        <w:rPr>
          <w:rFonts w:ascii="Times New Roman"/>
          <w:b w:val="false"/>
          <w:i w:val="false"/>
          <w:color w:val="000000"/>
          <w:sz w:val="28"/>
        </w:rPr>
        <w:t xml:space="preserve">       ДУИС по _________ области</w:t>
      </w:r>
    </w:p>
    <w:p>
      <w:pPr>
        <w:spacing w:after="0"/>
        <w:ind w:left="0"/>
        <w:jc w:val="both"/>
      </w:pPr>
      <w:r>
        <w:rPr>
          <w:rFonts w:ascii="Times New Roman"/>
          <w:b w:val="false"/>
          <w:i w:val="false"/>
          <w:color w:val="000000"/>
          <w:sz w:val="28"/>
        </w:rPr>
        <w:t xml:space="preserve">       ___________________________       __________             __________________________</w:t>
      </w:r>
    </w:p>
    <w:p>
      <w:pPr>
        <w:spacing w:after="0"/>
        <w:ind w:left="0"/>
        <w:jc w:val="both"/>
      </w:pPr>
      <w:r>
        <w:rPr>
          <w:rFonts w:ascii="Times New Roman"/>
          <w:b w:val="false"/>
          <w:i w:val="false"/>
          <w:color w:val="000000"/>
          <w:sz w:val="28"/>
        </w:rPr>
        <w:t xml:space="preserve">             (специальное звание)       (подпись)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