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2a44" w14:textId="20f2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28 ноября 2017 года № 416 "Об утверждении Правил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 апреля 2024 года № 139. Зарегистрирован в Министерстве юстиции Республики Казахстан 3 апреля 2024 года № 34219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ноября 2017 года № 416 "Об утверждении Правил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мощности" (зарегистрирован в Реестре государственной регистрации нормативных правовых актов за № 16098),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применяются следующие понятия и определения: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совпадение баллов – значение количества баллов, которое одновременно набирают две и более инвестиционных программ по результатам выставления баллов, осуществляемого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инвестиционная программа модернизации, расширения, реконструкции и (или) обновления – программа модернизации, расширения, реконструкции и (или) обновления, мероприятия которой охватывают основное генерирующее оборудование одной действующей (существующей) электрической станции действующей энергопроизводящей организации;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инвестиционное соглашение на модернизацию, расширение, реконструкцию и (или) обновление – соглашение, заключаемое уполномоченным органом с действующей энергопроизводящей организацией, на модернизацию, расширение, реконструкцию и (или) обновление действующих (существующих) электрических станций и включающее в себя одну или более инвестиционных программ модернизации, расширения, реконструкции и (или) обновления;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план-график подготовки и реализации проекта (далее - план-график) – детальный график реализации инвестиционного соглашения, определяющий отчетные показатели и предусматривающий сроки реализации изыскательных, логистических, строительно-монтажных и пуско-наладочных работ, утверждаемый первым руководителем энергопроизводящей организации;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уровень необходимого ежегодного возврата – ежегодный годовой доход энергопроизводящей организации, необходимый ей для возврата инвестиционных вложений в реализацию мероприятий инвестиционной программы модернизации, расширения, реконструкции и (или) обновления, который определяется произведением значения индивидуального тарифа на услугу по поддержанию готовности электрической мощности и значения объема услуги по поддержанию готовности электрической мощности данной инвестиционной программы, а также значения длительности года, выраженного в месяцах;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финансовый аудит инвестиционной программы – процедура проводимая специализированной аккредитованной организацией, после проведения которого составляется аудиторское заключение соответствующее Международным стандартам аудита и включающее анализ кредитоспособоности энергопроизводящей организации, целесообразности и требуемого объема финансирования инвестиционной программы;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основное генерирующее оборудование – котельная установка, турбинная установка и электрический генератор;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допустимый объем – разность 400 (четыреста) процентов от объема инвестиций 2015 года и суммы уровней необходимого ежегодного возврата по инвестиционным программам модернизации, расширения, реконструкции и (или) обновления действующих инвестиционных соглашений на модернизацию, расширение, реконструкцию и (или) обновление, заключенных в предыдущих периодах (годах);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технический аудит – процедура проводимая специализированной аккредитованной организацией, после проведения которого составляется аудиторское заключение включающее выявление оптимальной схемы модернизации, расширения, реконструкции и (или) обновления, динамику износа и производительности, анализ технической целесообразности, наличие соответствующей инфрструктуры для реализации проекта и необходимых запасов топлива.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государственный орган, осуществляющий руководство в области электроэнергетики;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объем инвестиций 2015 года - суммарный объем инвестиций (за исключением инвестиций за счет амортизационных отчислений), вложенных энергопроизводящими организациями в 2015 году в рамках соглашений с уполномоченным органом.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использованные в настоящих Правилах, применяются в соответствии с законодательством Республики Казахстан в области электроэнергетики.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Действующие энергопроизводящие организации, намеревающиеся заключить с уполномоченным органом инвестиционное соглашение на модернизацию, реконструкцию, расширение и (или) обновление (далее – Соглашение), направляют в Совет рынка инвестиционные программы модернизации, расширения, реконструкции и (или) обновления (далее – инвестиционные программы) на бумажном и электронном носителях вместе с план-графиком и информацией об основных параметрах инвестиционных программ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инвестиционными программами в Совет рынка также вносятся результаты независимых технического и финансового аудитов, проведенных при разработке данных инвестиционных программ и не менее трех коммерческих предложений заводов–изготовителей оборудования и/или EPC подрядчиков (Engineering procurement construction), актуальных на момент подачи инвестиционной программы либо проектная документации (технико-экономические обоснования или проектно-сметная документация) с положительным заключением комплексной государственной вневедомственной экспертизы, проводимой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утвержденных Приказом Министра национальной экономики Республики Казахстан от 1 апреля 2015 года № 299 (зарегистрирован в Реестре государственной регистрации нормативных правовых актов под № 10722).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Совет рынка отдельно по каждой инвестиционной программе, внесенной в соответствии с пунктом 3 настоящих Правил, проверяет на полноту документов и сведений, содержащихся в них, соответствие требованиям статьи 15-4 Закона и критериям допуска,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готовит рекомендацию о целесообразности либо нецелесообразности ее реализации, обоснованности стоимости и срока реализации.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Инвестиционные программы, получившие рекомендацию Совета рынка о целесообразности реализации, допускаются на рассмотрение в уполномоченный орган.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Инвестиционные программы, допущенные на рассмотрение в уполномоченный орган, информация об основных параметрах инвестиционной программы по форме, согласно приложению, указанному в пункте 3 настоящих Правил и соответствующие им рекомендация Совета рынка о целесообразности реализации вносятся Советом рынка в уполномоченный орган в срок не позднее тридцати рабочих дней со дня внесения инвестиционной программы в Совет рынка.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по инвестиционным программам, не получившим рекомендацию Совета рынка о целесообразности реализации, вносятся в уполномоченный орган для сведения.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рынка, в срок не позднее тридцати рабочих дней со дня поступления инвестиционной программы на рассмотрение, публикует на своем интернет-ресурсе список инвестиционных программ, допущенных и не допущенных на рассмотрение в уполномоченный орган вместе с пакетом документов инвестиционной программы, проступивших на рассмотрение в Совет рынка.";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Информация о возврате инвестиционных вложений в электрическую станцию (указать наименование) в рамках инвестиционной программы*.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тариф на услугу по поддержанию готовности электрической мощности, тыс. тенге/(МВт*мес)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услуги по поддержанию готовности электрической мощности, МВт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покупки услуги по поддержанию готовности электрической мощности,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необходимого ежегодного возврата, тыс.тенге/год**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числовые значения параметров таблицы отражаются с точностью до десятых.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сумма амортизационных отчислений от вновь вводимого/восстановленного оборудования учитывается в объеме возврата инвестиционных вложений.";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новой редакции: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Энергопроизводящая организация обязуется: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реализовать мероприятия инвестиционной (инвестиционных) программы (программ) модернизации, расширения, реконструкции и (или) обновления, в соответствии с приложением 1 к настоящему Соглашению и план-графиком;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не позднее 31 марта года, следующего за отчетным, представлять в уполномоченный орган отчет о достижении показателей (индикаторов), указанных в приложении 2 к настоящему Соглашению, подтвержденный независимой энергетической экспертизой;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ежеквартально, до 10 числа месяца следующим за отчетным периодом, размещать на своем интернет-ресурсе и цифровой платформе энергетики отчет о реализации плана-графика с опубликованием подтверждающих документов (договора, акты выполненных работ, акты приема-передачи, счет-фактуры и т.д.). В процессе реализации проекта раз в квартал проводить публичные слушания с участием заинтересованных сторон.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пункта 3 настоящего Соглашения не распространяются на энергопроизводящие организации, на которых распространяется действие пунктов 9 и 9-1 статьи 15-4 Закона. При этом, приложения 1 и 2 к настоящему Соглашению не заполняются.";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5 изложить в новой редакции: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установить для настоящего Соглашения на каждый год целевые индикаторы по следующим показателям: снижение удельных расходов условного топлива на отпуск электрической и (или) тепловой энергии, располагаемая электрическая мощность; срок службы основного генерирующего оборудования; снижение аварийности; снижение степени износа основного генерирующего оборудования; улучшение экологических показателей (снижение выбросов вредных веществ).".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