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2a44" w14:textId="20f2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28 ноября 2017 года № 416 "Об утверждении Правил допуска на рассмотрение, рассмотрения и отбора инвестиционных программ модернизации, расширения, реконструкции и (или) обновления, заключения инвестиционных соглашений на модернизацию, расширение, реконструкцию и (или) обновление,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мощности, объемов и сроков покупки услуги по поддержанию готовности электрической мощности"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 апреля 2024 года № 139. Зарегистрирован в Министерстве юстиции Республики Казахстан 3 апреля 2024 года № 34219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ноября 2017 года № 416 "Об утверждении Правил допуска на рассмотрение, рассмотрения и отбора инвестиционных программ модернизации, расширения, реконструкции и (или) обновления, заключения инвестиционных соглашений на модернизацию, расширение, реконструкцию и (или) обновление,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мощности, объемов и сроков покупки услуги по поддержанию готовности электрической мощности" (зарегистрирован в Реестре государственной регистрации нормативных правовых актов за № 16098),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на рассмотрение, рассмотрения и отбора инвестиционных программ модернизации, расширения, реконструкции и (или) обновления, заключения инвестиционных соглашений на модернизацию, расширение, реконструкцию и (или) обновление,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мощности, объемов и сроков покупки услуги по поддержанию готовности электрической мощности,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применяются следующие понятия и определения: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совпадение баллов – значение количества баллов, которое одновременно набирают две и более инвестиционных программ по результатам выставления баллов, осуществляемого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инвестиционная программа модернизации, расширения, реконструкции и (или) обновления – программа модернизации, расширения, реконструкции и (или) обновления, мероприятия которой охватывают основное генерирующее оборудование одной действующей (существующей) электрической станции действующей энергопроизводящей организации;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инвестиционное соглашение на модернизацию, расширение, реконструкцию и (или) обновление – соглашение, заключаемое уполномоченным органом с действующей энергопроизводящей организацией, на модернизацию, расширение, реконструкцию и (или) обновление действующих (существующих) электрических станций и включающее в себя одну или более инвестиционных программ модернизации, расширения, реконструкции и (или) обновления;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план-график подготовки и реализации проекта (далее - план-график) – детальный график реализации инвестиционного соглашения, определяющий отчетные показатели и предусматривающий сроки реализации изыскательных, логистических, строительно-монтажных и пуско-наладочных работ, утверждаемый первым руководителем энергопроизводящей организации;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уровень необходимого ежегодного возврата – ежегодный годовой доход энергопроизводящей организации, необходимый ей для возврата инвестиционных вложений в реализацию мероприятий инвестиционной программы модернизации, расширения, реконструкции и (или) обновления, который определяется произведением значения индивидуального тарифа на услугу по поддержанию готовности электрической мощности и значения объема услуги по поддержанию готовности электрической мощности данной инвестиционной программы, а также значения длительности года, выраженного в месяцах;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финансовый аудит инвестиционной программы – процедура проводимая специализированной аккредитованной организацией, после проведения которого составляется аудиторское заключение соответствующее Международным стандартам аудита и включающее анализ кредитоспособоности энергопроизводящей организации, целесообразности и требуемого объема финансирования инвестиционной программы;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основное генерирующее оборудование – котельная установка, турбинная установка и электрический генератор;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допустимый объем – разность 400 (четыреста) процентов от объема инвестиций 2015 года и суммы уровней необходимого ежегодного возврата по инвестиционным программам модернизации, расширения, реконструкции и (или) обновления действующих инвестиционных соглашений на модернизацию, расширение, реконструкцию и (или) обновление, заключенных в предыдущих периодах (годах);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технический аудит – процедура проводимая специализированной аккредитованной организацией, после проведения которого составляется аудиторское заключение включающее выявление оптимальной схемы модернизации, расширения, реконструкции и (или) обновления, динамику износа и производительности, анализ технической целесообразности, наличие соответствующей инфрструктуры для реализации проекта и необходимых запасов топлива.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– государственный орган, осуществляющий руководство в области электроэнергетики;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объем инвестиций 2015 года - суммарный объем инвестиций (за исключением инвестиций за счет амортизационных отчислений), вложенных энергопроизводящими организациями в 2015 году в рамках соглашений с уполномоченным органом.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использованные в настоящих Правилах, применяются в соответствии с законодательством Республики Казахстан в области электроэнергетики.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Действующие энергопроизводящие организации, намеревающиеся заключить с уполномоченным органом инвестиционное соглашение на модернизацию, реконструкцию, расширение и (или) обновление (далее – Соглашение), направляют в Совет рынка инвестиционные программы модернизации, расширения, реконструкции и (или) обновления (далее – инвестиционные программы) на бумажном и электронном носителях вместе с план-графиком и информацией об основных параметрах инвестиционных программ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инвестиционными программами в Совет рынка также вносятся результаты независимых технического и финансового аудитов, проведенных при разработке данных инвестиционных программ и не менее трех коммерческих предложений заводов–изготовителей оборудования и/или EPC подрядчиков (Engineering procurement construction), актуальных на момент подачи инвестиционной программы либо проектная документации (технико-экономические обоснования или проектно-сметная документация) с положительным заключением комплексной государственной вневедомственной экспертизы, проводимой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финансирования, утвержденных Приказом Министра национальной экономики Республики Казахстан от 1 апреля 2015 года № 299 (зарегистрирован в Реестре государственной регистрации нормативных правовых актов под № 10722).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Совет рынка отдельно по каждой инвестиционной программе, внесенной в соответствии с пунктом 3 настоящих Правил, проверяет на полноту документов и сведений, содержащихся в них, соответствие требованиям статьи 15-4 Закона и критериям допуска,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готовит рекомендацию о целесообразности либо нецелесообразности ее реализации, обоснованности стоимости и срока реализации.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Инвестиционные программы, получившие рекомендацию Совета рынка о целесообразности реализации, допускаются на рассмотрение в уполномоченный орган.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Инвестиционные программы, допущенные на рассмотрение в уполномоченный орган, информация об основных параметрах инвестиционной программы по форме, согласно приложению, указанному в пункте 3 настоящих Правил и соответствующие им рекомендация Совета рынка о целесообразности реализации вносятся Советом рынка в уполномоченный орган в срок не позднее тридцати рабочих дней со дня внесения инвестиционной программы в Совет рынка.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по инвестиционным программам, не получившим рекомендацию Совета рынка о целесообразности реализации, вносятся в уполномоченный орган для сведения.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рынка, в срок не позднее тридцати рабочих дней со дня поступления инвестиционной программы на рассмотрение, публикует на своем интернет-ресурсе список инвестиционных программ, допущенных и не допущенных на рассмотрение в уполномоченный орган вместе с пакетом документов инвестиционной программы, проступивших на рассмотрение в Совет рынка.";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Информация о возврате инвестиционных вложений в электрическую станцию (указать наименование) в рамках инвестиционной программы*.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тариф на услугу по поддержанию готовности электрической мощности, тыс. тенге/(МВт*мес)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услуги по поддержанию готовности электрической мощности, МВт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покупки услуги по поддержанию готовности электрической мощности,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необходимого ежегодного возврата, тыс.тенге/год**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числовые значения параметров таблицы отражаются с точностью до десятых.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сумма амортизационных отчислений от вновь вводимого/восстановленного оборудования учитывается в объеме возврата инвестиционных вложений.";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новой редакции: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Энергопроизводящая организация обязуется: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реализовать мероприятия инвестиционной (инвестиционных) программы (программ) модернизации, расширения, реконструкции и (или) обновления, в соответствии с приложением 1 к настоящему Соглашению и план-графиком;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не позднее 31 марта года, следующего за отчетным, представлять в уполномоченный орган отчет о достижении показателей (индикаторов), указанных в приложении 2 к настоящему Соглашению, подтвержденный независимой энергетической экспертизой;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ежеквартально, до 10 числа месяца следующим за отчетным периодом, размещать на своем интернет-ресурсе и цифровой платформе энергетики отчет о реализации плана-графика с опубликованием подтверждающих документов (договора, акты выполненных работ, акты приема-передачи, счет-фактуры и т.д.). В процессе реализации проекта раз в квартал проводить публичные слушания с участием заинтересованных сторон.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пункта 3 настоящего Соглашения не распространяются на энергопроизводящие организации, на которых распространяется действие пунктов 9 и 9-1 статьи 15-4 Закона. При этом, приложения 1 и 2 к настоящему Соглашению не заполняются.";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5 изложить в новой редакции: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установить для настоящего Соглашения на каждый год целевые индикаторы по следующим показателям: снижение удельных расходов условного топлива на отпуск электрической и (или) тепловой энергии, располагаемая электрическая мощность; срок службы основного генерирующего оборудования; снижение аварийности; снижение степени износа основного генерирующего оборудования; улучшение экологических показателей (снижение выбросов вредных веществ).".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