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958b" w14:textId="2399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351 "Об утверждении Правил обеспечения промышленной безопасности для опасных производственных объектов угольных шахт"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3 апреля 2024 года № 116. Зарегистрирован в Министерстве юстиции Республики Казахстан 4 апреля 2024 года № 34222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351 "Об утверждении Правил обеспечения промышленной безопасности для опасных производственных объектов угольных шахт" (зарегистрирован в Реестре государственной регистрации нормативных правовых актов под № 10255)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угольных шахт,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"Проводимые горные выработки своевременно крепятся и содержатся весь срок эксплуатации в состоянии, соответствующем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Фактическое поперечное сечение выработок должно обеспечивать возможность пропуска по ним потребных расходов воздуха без нарушения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"92-1. При ведении работ на незащищенных выбросоопасных пластах I категории и особо выбросоопасных пластах, обязательно применение региональных способов предотвращения внезапных выбросов угля и газа, предназначенных для заблаговременной обработки угольного массива впереди очистных и подготовительных забоев, обеспечивающих безопасное ведение работ.";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130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главным транспортным выработкам относятся выработки, предназначенные для транспортирования угля (горной массы) между выемочным участком и околоствольным двором или поверхностью при наклонных стволах.".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согласно подпунктам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