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fe94" w14:textId="747f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both"/>
      </w:pPr>
      <w:r>
        <w:rPr>
          <w:rFonts w:ascii="Times New Roman"/>
          <w:b w:val="false"/>
          <w:i w:val="false"/>
          <w:color w:val="000000"/>
          <w:sz w:val="28"/>
        </w:rPr>
        <w:t>Приказ Министра финансов Республики Казахстан от 15 апреля 2024 года № 209. Зарегистрирован в Министерстве юстиции Республики Казахстан 16 апреля 2024 года № 34261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"12. Расчеты по видам расходов составляются по каждой специфике экономической классификации расходов на каждый год планового периода по формам согласно приложениям 2, 3, 4, 5, 6, 7, 8, 9, 10, 11, 12, 13, 14, 15, 16, 17, 18, 19, 20, 21, 22, 22-1, 22-2, 25, 26, 27, 28, 29, 30, 31, 32, 33, 34, 35, 36, 37, 38, 39, 40, 41, 42, 43, 44, 45, 46, 47, 48, 49, 50, 51, 52, 53, 54, 55, 56, 57, 58, 59, 60, 61, 62, 63, 64, 65, 66, 67, 68, 69, 70, 71, 72, 73 и 74 к Правилам.";</w:t>
      </w:r>
    </w:p>
    <w:bookmarkEnd w:id="3"/>
    <w:bookmarkStart w:name="z9" w:id="4"/>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21</w:t>
      </w:r>
      <w:r>
        <w:rPr>
          <w:rFonts w:ascii="Times New Roman"/>
          <w:b w:val="false"/>
          <w:i w:val="false"/>
          <w:color w:val="000000"/>
          <w:sz w:val="28"/>
        </w:rPr>
        <w:t xml:space="preserve"> исключить;</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"22. Форма 01-112 (приложение 17) предназначена для расчета затрат на дополнительные денежные выплаты.</w:t>
      </w:r>
    </w:p>
    <w:bookmarkEnd w:id="5"/>
    <w:bookmarkStart w:name="z12" w:id="6"/>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премия административных государственных служащих центральных аппаратов государственных органов,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транспорта и юстиции Республики Казахстан, согласно Постановлению № 646 дсп.";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"26. Форма 01-121 (приложение 21) предназначена для расчета расходов на уплату социального налога.</w:t>
      </w:r>
    </w:p>
    <w:bookmarkEnd w:id="7"/>
    <w:bookmarkStart w:name="z15" w:id="8"/>
    <w:p>
      <w:pPr>
        <w:spacing w:after="0"/>
        <w:ind w:left="0"/>
        <w:jc w:val="both"/>
      </w:pPr>
      <w:r>
        <w:rPr>
          <w:rFonts w:ascii="Times New Roman"/>
          <w:b w:val="false"/>
          <w:i w:val="false"/>
          <w:color w:val="000000"/>
          <w:sz w:val="28"/>
        </w:rPr>
        <w:t xml:space="preserve">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8"/>
    <w:bookmarkStart w:name="z16" w:id="9"/>
    <w:p>
      <w:pPr>
        <w:spacing w:after="0"/>
        <w:ind w:left="0"/>
        <w:jc w:val="both"/>
      </w:pPr>
      <w:r>
        <w:rPr>
          <w:rFonts w:ascii="Times New Roman"/>
          <w:b w:val="false"/>
          <w:i w:val="false"/>
          <w:color w:val="000000"/>
          <w:sz w:val="28"/>
        </w:rPr>
        <w:t>
      дополнить пунктами 27-1 и 27-2 следующего содержания:</w:t>
      </w:r>
    </w:p>
    <w:bookmarkEnd w:id="9"/>
    <w:bookmarkStart w:name="z17" w:id="10"/>
    <w:p>
      <w:pPr>
        <w:spacing w:after="0"/>
        <w:ind w:left="0"/>
        <w:jc w:val="both"/>
      </w:pPr>
      <w:r>
        <w:rPr>
          <w:rFonts w:ascii="Times New Roman"/>
          <w:b w:val="false"/>
          <w:i w:val="false"/>
          <w:color w:val="000000"/>
          <w:sz w:val="28"/>
        </w:rPr>
        <w:t>
      "27-1. Форма 01-124 (приложение 25)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bookmarkEnd w:id="10"/>
    <w:bookmarkStart w:name="z18" w:id="11"/>
    <w:p>
      <w:pPr>
        <w:spacing w:after="0"/>
        <w:ind w:left="0"/>
        <w:jc w:val="both"/>
      </w:pPr>
      <w:r>
        <w:rPr>
          <w:rFonts w:ascii="Times New Roman"/>
          <w:b w:val="false"/>
          <w:i w:val="false"/>
          <w:color w:val="000000"/>
          <w:sz w:val="28"/>
        </w:rPr>
        <w:t xml:space="preserve">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11"/>
    <w:bookmarkStart w:name="z19" w:id="12"/>
    <w:p>
      <w:pPr>
        <w:spacing w:after="0"/>
        <w:ind w:left="0"/>
        <w:jc w:val="both"/>
      </w:pPr>
      <w:r>
        <w:rPr>
          <w:rFonts w:ascii="Times New Roman"/>
          <w:b w:val="false"/>
          <w:i w:val="false"/>
          <w:color w:val="000000"/>
          <w:sz w:val="28"/>
        </w:rPr>
        <w:t>
      27-2. Формы 01-123 и 02-123 (приложения 22-1 и 22-2) предназначены для расчета расходов по специфике 123 "Взносы на обязательное страхование".</w:t>
      </w:r>
    </w:p>
    <w:bookmarkEnd w:id="12"/>
    <w:bookmarkStart w:name="z20" w:id="13"/>
    <w:p>
      <w:pPr>
        <w:spacing w:after="0"/>
        <w:ind w:left="0"/>
        <w:jc w:val="both"/>
      </w:pPr>
      <w:r>
        <w:rPr>
          <w:rFonts w:ascii="Times New Roman"/>
          <w:b w:val="false"/>
          <w:i w:val="false"/>
          <w:color w:val="000000"/>
          <w:sz w:val="28"/>
        </w:rPr>
        <w:t>
      Форма 01-123 (приложение 22-1)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bookmarkEnd w:id="13"/>
    <w:bookmarkStart w:name="z21" w:id="14"/>
    <w:p>
      <w:pPr>
        <w:spacing w:after="0"/>
        <w:ind w:left="0"/>
        <w:jc w:val="both"/>
      </w:pPr>
      <w:r>
        <w:rPr>
          <w:rFonts w:ascii="Times New Roman"/>
          <w:b w:val="false"/>
          <w:i w:val="false"/>
          <w:color w:val="000000"/>
          <w:sz w:val="28"/>
        </w:rPr>
        <w:t>
      Приложение 22-1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bookmarkEnd w:id="14"/>
    <w:bookmarkStart w:name="z22" w:id="15"/>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w:t>
      </w:r>
    </w:p>
    <w:bookmarkEnd w:id="15"/>
    <w:bookmarkStart w:name="z23" w:id="16"/>
    <w:p>
      <w:pPr>
        <w:spacing w:after="0"/>
        <w:ind w:left="0"/>
        <w:jc w:val="both"/>
      </w:pPr>
      <w:r>
        <w:rPr>
          <w:rFonts w:ascii="Times New Roman"/>
          <w:b w:val="false"/>
          <w:i w:val="false"/>
          <w:color w:val="000000"/>
          <w:sz w:val="28"/>
        </w:rPr>
        <w:t>
      Форма 02-123 (приложение 22-2)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bookmarkEnd w:id="16"/>
    <w:bookmarkStart w:name="z24" w:id="17"/>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перевозчика перед пассажирами".";</w:t>
      </w:r>
    </w:p>
    <w:bookmarkEnd w:id="17"/>
    <w:bookmarkStart w:name="z25" w:id="18"/>
    <w:p>
      <w:pPr>
        <w:spacing w:after="0"/>
        <w:ind w:left="0"/>
        <w:jc w:val="both"/>
      </w:pPr>
      <w:r>
        <w:rPr>
          <w:rFonts w:ascii="Times New Roman"/>
          <w:b w:val="false"/>
          <w:i w:val="false"/>
          <w:color w:val="000000"/>
          <w:sz w:val="28"/>
        </w:rPr>
        <w:t>
      дополнить пунктом 41-1 следующего содержания:</w:t>
      </w:r>
    </w:p>
    <w:bookmarkEnd w:id="18"/>
    <w:bookmarkStart w:name="z26" w:id="19"/>
    <w:p>
      <w:pPr>
        <w:spacing w:after="0"/>
        <w:ind w:left="0"/>
        <w:jc w:val="both"/>
      </w:pPr>
      <w:r>
        <w:rPr>
          <w:rFonts w:ascii="Times New Roman"/>
          <w:b w:val="false"/>
          <w:i w:val="false"/>
          <w:color w:val="000000"/>
          <w:sz w:val="28"/>
        </w:rPr>
        <w:t xml:space="preserve">
      "41-1. Форма 03-159 (приложение 50)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w:t>
      </w:r>
      <w:r>
        <w:rPr>
          <w:rFonts w:ascii="Times New Roman"/>
          <w:b w:val="false"/>
          <w:i w:val="false"/>
          <w:color w:val="000000"/>
          <w:sz w:val="28"/>
        </w:rPr>
        <w:t>пунктом 29)</w:t>
      </w:r>
      <w:r>
        <w:rPr>
          <w:rFonts w:ascii="Times New Roman"/>
          <w:b w:val="false"/>
          <w:i w:val="false"/>
          <w:color w:val="000000"/>
          <w:sz w:val="28"/>
        </w:rPr>
        <w:t xml:space="preserve"> статьи 2 Закона Республики Казахстан "О государственных закупках".";</w:t>
      </w:r>
    </w:p>
    <w:bookmarkEnd w:id="19"/>
    <w:bookmarkStart w:name="z27" w:id="20"/>
    <w:p>
      <w:pPr>
        <w:spacing w:after="0"/>
        <w:ind w:left="0"/>
        <w:jc w:val="both"/>
      </w:pPr>
      <w:r>
        <w:rPr>
          <w:rFonts w:ascii="Times New Roman"/>
          <w:b w:val="false"/>
          <w:i w:val="false"/>
          <w:color w:val="000000"/>
          <w:sz w:val="28"/>
        </w:rPr>
        <w:t>
      дополнить пунктом 46-1 следующего содержания:</w:t>
      </w:r>
    </w:p>
    <w:bookmarkEnd w:id="20"/>
    <w:bookmarkStart w:name="z28" w:id="21"/>
    <w:p>
      <w:pPr>
        <w:spacing w:after="0"/>
        <w:ind w:left="0"/>
        <w:jc w:val="both"/>
      </w:pPr>
      <w:r>
        <w:rPr>
          <w:rFonts w:ascii="Times New Roman"/>
          <w:b w:val="false"/>
          <w:i w:val="false"/>
          <w:color w:val="000000"/>
          <w:sz w:val="28"/>
        </w:rPr>
        <w:t>
      "46-1. Расчеты по видам расходов, планируемым по спецификам экономической классификации расходов 133, 154, 155, 156, 157, 158, 163, 164, 165, 166, 167, 211, 212, 221, 321, 322, 323, 331, 332, 339, 341, 359, 361, 411, 412, 417, 418, 419, 421, 422, 423, 429, 431, 432, 433, 434, 435, 441, 451, 511, 512, 513, 514, 519, 521, 531, 541, 611, 612, 621, 711, 712, 713, 714, 715, 721 и 722 составляются в произвольной форме.</w:t>
      </w:r>
    </w:p>
    <w:bookmarkEnd w:id="21"/>
    <w:bookmarkStart w:name="z29" w:id="22"/>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22"/>
    <w:bookmarkStart w:name="z30" w:id="23"/>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23"/>
    <w:bookmarkStart w:name="z31" w:id="24"/>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1 (одного) года. В расчет включаются взносы работодателей по социальному налогу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Налогового кодекса и социальные отчисления в Государственный фонд социального страхования в соответствии с </w:t>
      </w:r>
      <w:r>
        <w:rPr>
          <w:rFonts w:ascii="Times New Roman"/>
          <w:b w:val="false"/>
          <w:i w:val="false"/>
          <w:color w:val="000000"/>
          <w:sz w:val="28"/>
        </w:rPr>
        <w:t>главой 18</w:t>
      </w:r>
      <w:r>
        <w:rPr>
          <w:rFonts w:ascii="Times New Roman"/>
          <w:b w:val="false"/>
          <w:i w:val="false"/>
          <w:color w:val="000000"/>
          <w:sz w:val="28"/>
        </w:rPr>
        <w:t xml:space="preserve"> Социального кодекса Республики Казахстан.</w:t>
      </w:r>
    </w:p>
    <w:bookmarkEnd w:id="24"/>
    <w:bookmarkStart w:name="z32" w:id="25"/>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"О некоторых вопросах создания акционерного общества "Центр международных программ"",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25"/>
    <w:bookmarkStart w:name="z33" w:id="26"/>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bookmarkEnd w:id="26"/>
    <w:bookmarkStart w:name="z34" w:id="27"/>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27"/>
    <w:bookmarkStart w:name="z35" w:id="28"/>
    <w:p>
      <w:pPr>
        <w:spacing w:after="0"/>
        <w:ind w:left="0"/>
        <w:jc w:val="both"/>
      </w:pPr>
      <w:r>
        <w:rPr>
          <w:rFonts w:ascii="Times New Roman"/>
          <w:b w:val="false"/>
          <w:i w:val="false"/>
          <w:color w:val="000000"/>
          <w:sz w:val="28"/>
        </w:rPr>
        <w:t xml:space="preserve">
      При представлении расчета по специфике 158 "Оплата работ и услуг в сфере информатизации" следует руководствоваться общим перечнем затрат на государственные закупки товаров, работ, услуг в сфере информатизации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bookmarkEnd w:id="28"/>
    <w:bookmarkStart w:name="z36" w:id="29"/>
    <w:p>
      <w:pPr>
        <w:spacing w:after="0"/>
        <w:ind w:left="0"/>
        <w:jc w:val="both"/>
      </w:pPr>
      <w:r>
        <w:rPr>
          <w:rFonts w:ascii="Times New Roman"/>
          <w:b w:val="false"/>
          <w:i w:val="false"/>
          <w:color w:val="000000"/>
          <w:sz w:val="28"/>
        </w:rPr>
        <w:t>
      дополнить пунктом 56-1 следующего содержания:</w:t>
      </w:r>
    </w:p>
    <w:bookmarkEnd w:id="29"/>
    <w:bookmarkStart w:name="z37" w:id="30"/>
    <w:p>
      <w:pPr>
        <w:spacing w:after="0"/>
        <w:ind w:left="0"/>
        <w:jc w:val="both"/>
      </w:pPr>
      <w:r>
        <w:rPr>
          <w:rFonts w:ascii="Times New Roman"/>
          <w:b w:val="false"/>
          <w:i w:val="false"/>
          <w:color w:val="000000"/>
          <w:sz w:val="28"/>
        </w:rPr>
        <w:t>
      "56-1. Форма 01-413 (приложение 62) предназначена для расчета расходов на приобретение автомобильных транспортных средств.";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9" w:id="31"/>
    <w:p>
      <w:pPr>
        <w:spacing w:after="0"/>
        <w:ind w:left="0"/>
        <w:jc w:val="both"/>
      </w:pPr>
      <w:r>
        <w:rPr>
          <w:rFonts w:ascii="Times New Roman"/>
          <w:b w:val="false"/>
          <w:i w:val="false"/>
          <w:color w:val="000000"/>
          <w:sz w:val="28"/>
        </w:rPr>
        <w:t xml:space="preserve">
      дополнить приложениями 22-1 и 22-2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31"/>
    <w:bookmarkStart w:name="z40" w:id="3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2"/>
    <w:bookmarkStart w:name="z41"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42" w:id="3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4"/>
    <w:bookmarkStart w:name="z43" w:id="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5"/>
    <w:bookmarkStart w:name="z44" w:id="3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2024 года.</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01-112</w:t>
            </w:r>
          </w:p>
        </w:tc>
      </w:tr>
    </w:tbl>
    <w:bookmarkStart w:name="z49" w:id="37"/>
    <w:p>
      <w:pPr>
        <w:spacing w:after="0"/>
        <w:ind w:left="0"/>
        <w:jc w:val="left"/>
      </w:pPr>
      <w:r>
        <w:rPr>
          <w:rFonts w:ascii="Times New Roman"/>
          <w:b/>
          <w:i w:val="false"/>
          <w:color w:val="000000"/>
        </w:rPr>
        <w:t xml:space="preserve"> Расчет затрат на дополнительные денежные выплаты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Специфика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7 из формы 01-111)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(графа 29 из формы 01-111)/12 (по годам)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(графа2+ графа3)х2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транспорта и юстиции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(графа4+ графа5)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 w:id="38"/>
      <w:r>
        <w:rPr>
          <w:rFonts w:ascii="Times New Roman"/>
          <w:b w:val="false"/>
          <w:i w:val="false"/>
          <w:color w:val="000000"/>
          <w:sz w:val="28"/>
        </w:rPr>
        <w:t>
      Руководитель аппарата центрального исполнительного органа/</w:t>
      </w:r>
    </w:p>
    <w:bookmarkEnd w:id="38"/>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54" w:id="39"/>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Год</w:t>
            </w:r>
          </w:p>
          <w:bookmarkEnd w:id="40"/>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1"/>
    <w:p>
      <w:pPr>
        <w:spacing w:after="0"/>
        <w:ind w:left="0"/>
        <w:jc w:val="both"/>
      </w:pPr>
      <w:r>
        <w:rPr>
          <w:rFonts w:ascii="Times New Roman"/>
          <w:b w:val="false"/>
          <w:i w:val="false"/>
          <w:color w:val="000000"/>
          <w:sz w:val="28"/>
        </w:rPr>
        <w:t>
      продолжение таблицы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 w:id="43"/>
      <w:r>
        <w:rPr>
          <w:rFonts w:ascii="Times New Roman"/>
          <w:b w:val="false"/>
          <w:i w:val="false"/>
          <w:color w:val="000000"/>
          <w:sz w:val="28"/>
        </w:rPr>
        <w:t>
      Руководитель аппарата центрального исполнительного органа/</w:t>
      </w:r>
    </w:p>
    <w:bookmarkEnd w:id="43"/>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59" w:id="44"/>
      <w:r>
        <w:rPr>
          <w:rFonts w:ascii="Times New Roman"/>
          <w:b w:val="false"/>
          <w:i w:val="false"/>
          <w:color w:val="000000"/>
          <w:sz w:val="28"/>
        </w:rPr>
        <w:t>
      Примечание:</w:t>
      </w:r>
    </w:p>
    <w:bookmarkEnd w:id="44"/>
    <w:p>
      <w:pPr>
        <w:spacing w:after="0"/>
        <w:ind w:left="0"/>
        <w:jc w:val="both"/>
      </w:pPr>
      <w:r>
        <w:rPr>
          <w:rFonts w:ascii="Times New Roman"/>
          <w:b w:val="false"/>
          <w:i w:val="false"/>
          <w:color w:val="000000"/>
          <w:sz w:val="28"/>
        </w:rPr>
        <w:t xml:space="preserve">* – данная графа заполняется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20)+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21)+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22)) х месячный расчетный показатель/1000.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63" w:id="45"/>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7"/>
    <w:p>
      <w:pPr>
        <w:spacing w:after="0"/>
        <w:ind w:left="0"/>
        <w:jc w:val="both"/>
      </w:pPr>
      <w:r>
        <w:rPr>
          <w:rFonts w:ascii="Times New Roman"/>
          <w:b w:val="false"/>
          <w:i w:val="false"/>
          <w:color w:val="000000"/>
          <w:sz w:val="28"/>
        </w:rPr>
        <w:t>
      продолжение таблицы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 w:id="48"/>
      <w:r>
        <w:rPr>
          <w:rFonts w:ascii="Times New Roman"/>
          <w:b w:val="false"/>
          <w:i w:val="false"/>
          <w:color w:val="000000"/>
          <w:sz w:val="28"/>
        </w:rPr>
        <w:t>
      Руководитель аппарата центрального исполнительного органа/</w:t>
      </w:r>
    </w:p>
    <w:bookmarkEnd w:id="48"/>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67" w:id="49"/>
      <w:r>
        <w:rPr>
          <w:rFonts w:ascii="Times New Roman"/>
          <w:b w:val="false"/>
          <w:i w:val="false"/>
          <w:color w:val="000000"/>
          <w:sz w:val="28"/>
        </w:rPr>
        <w:t>
      Примечание:</w:t>
      </w:r>
    </w:p>
    <w:bookmarkEnd w:id="49"/>
    <w:p>
      <w:pPr>
        <w:spacing w:after="0"/>
        <w:ind w:left="0"/>
        <w:jc w:val="both"/>
      </w:pPr>
      <w:r>
        <w:rPr>
          <w:rFonts w:ascii="Times New Roman"/>
          <w:b w:val="false"/>
          <w:i w:val="false"/>
          <w:color w:val="000000"/>
          <w:sz w:val="28"/>
        </w:rPr>
        <w:t xml:space="preserve">* – данная графа заполняется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 графа 2 х графа 20)+ ( графа 2 х графа 21)+( графа 2 х графа 22)) х месячный расчетный показатель/1000.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