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7b86" w14:textId="a7d7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финансов Республики Казахстан от 4 декабря 2014 года № 540 "Об утверждении Правил исполнения бюджета и его кассового обслуживания"</w:t>
      </w:r>
    </w:p>
    <w:p>
      <w:pPr>
        <w:spacing w:after="0"/>
        <w:ind w:left="0"/>
        <w:jc w:val="both"/>
      </w:pPr>
      <w:r>
        <w:rPr>
          <w:rFonts w:ascii="Times New Roman"/>
          <w:b w:val="false"/>
          <w:i w:val="false"/>
          <w:color w:val="000000"/>
          <w:sz w:val="28"/>
        </w:rPr>
        <w:t>Приказ Министра финансов Республики Казахстан от 18 апреля 2024 года № 221. Зарегистрирован в Министерстве юстиции Республики Казахстан 19 апреля 2024 года № 34273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4 декабря 2014 года № 540 "Об утверждении Правил исполнения бюджета и его кассового обслуживания" (зарегистрирован в Реестре государственной регистрации нормативных правовых актов под № 9934)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исполнения бюджета и его кассового обслуживания,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часть седьмую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"При приеме на исполнение справок на внесение изменений в сводный план поступлений и финансирования по платежам, сводный план финансирования по обязательствам и индивидуальные планы финансирования по обязательствам и платежам ответственные исполнители территориального подразделения казначейства осуществляют проверку кодов справок на соответствие кодам ЕБК РК, соответствие планов финансирования нижестоящих бюджетов планам финансирования вышестоящего бюджета по целевым трансфертам и кредитам, передаваемым из вышестоящего бюджета или в вышестоящий бюджет.";</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"36. При недостаточности плановых назначений по причине принятия обязательств или проведения кассовых расходов государственным учреждением в период после утверждения администратором бюджетных программ справки о внесении изменений в индивидуальные планы финансирования, несоответствии ЕБК РК, неверном распределении плановых назначений, несоблюдении сроков предоставления справок на внесение изменений в планы финансирования администратором бюджетных программ и при несоответствии требованиям пункта 29 настоящих Правил, территориальное подразделение казначейства возвращает без исполнения (по ИС "Казначейство-клиент" отклоняют с указанием причины):</w:t>
      </w:r>
    </w:p>
    <w:bookmarkEnd w:id="5"/>
    <w:bookmarkStart w:name="z11" w:id="6"/>
    <w:p>
      <w:pPr>
        <w:spacing w:after="0"/>
        <w:ind w:left="0"/>
        <w:jc w:val="both"/>
      </w:pPr>
      <w:r>
        <w:rPr>
          <w:rFonts w:ascii="Times New Roman"/>
          <w:b w:val="false"/>
          <w:i w:val="false"/>
          <w:color w:val="000000"/>
          <w:sz w:val="28"/>
        </w:rPr>
        <w:t>
      1) справки на внесение изменений в индивидуальные планы финансирования по обязательствам и платежам - администратору бюджетной программы;</w:t>
      </w:r>
    </w:p>
    <w:bookmarkEnd w:id="6"/>
    <w:bookmarkStart w:name="z12" w:id="7"/>
    <w:p>
      <w:pPr>
        <w:spacing w:after="0"/>
        <w:ind w:left="0"/>
        <w:jc w:val="both"/>
      </w:pPr>
      <w:r>
        <w:rPr>
          <w:rFonts w:ascii="Times New Roman"/>
          <w:b w:val="false"/>
          <w:i w:val="false"/>
          <w:color w:val="000000"/>
          <w:sz w:val="28"/>
        </w:rPr>
        <w:t>
      2) справки на внесение изменений в сводный план поступлений, сводный план финансирования по платежам и сводный план финансирования по обязательствам - местному уполномоченному органу по исполнению бюджета, аппарату акима города районного значения, села, поселка, сельского округа.</w:t>
      </w:r>
    </w:p>
    <w:bookmarkEnd w:id="7"/>
    <w:bookmarkStart w:name="z13" w:id="8"/>
    <w:p>
      <w:pPr>
        <w:spacing w:after="0"/>
        <w:ind w:left="0"/>
        <w:jc w:val="both"/>
      </w:pPr>
      <w:r>
        <w:rPr>
          <w:rFonts w:ascii="Times New Roman"/>
          <w:b w:val="false"/>
          <w:i w:val="false"/>
          <w:color w:val="000000"/>
          <w:sz w:val="28"/>
        </w:rPr>
        <w:t>
      При отсутствии нормативного правового акта, указанного в абзаце десятом части третьей пункта 33 настоящих Правил, территориальное подразделение казначейства возвращает администратору бюджетной программы справку о внесении изменений в индивидуальные планы финансирования без исполнения с указанием причины со ссылкой на соответствующие пункты настоящих Правил (по ИС "Казначейство - клиент" отклоняются с указанием причины со ссылкой на соответствующие пункты настоящих Правил).</w:t>
      </w:r>
    </w:p>
    <w:bookmarkEnd w:id="8"/>
    <w:bookmarkStart w:name="z14" w:id="9"/>
    <w:p>
      <w:pPr>
        <w:spacing w:after="0"/>
        <w:ind w:left="0"/>
        <w:jc w:val="both"/>
      </w:pPr>
      <w:r>
        <w:rPr>
          <w:rFonts w:ascii="Times New Roman"/>
          <w:b w:val="false"/>
          <w:i w:val="false"/>
          <w:color w:val="000000"/>
          <w:sz w:val="28"/>
        </w:rPr>
        <w:t>
      Реестр и электронные образы планов/справок, поступившие по ИС "Казначейство-клиент", оформленные не в соответствии с требованиями настоящих Правил и руководства пользователя подлежат отклонению территориальным подразделением казначейства с указанием причины отклонения.</w:t>
      </w:r>
    </w:p>
    <w:bookmarkEnd w:id="9"/>
    <w:bookmarkStart w:name="z15" w:id="10"/>
    <w:p>
      <w:pPr>
        <w:spacing w:after="0"/>
        <w:ind w:left="0"/>
        <w:jc w:val="both"/>
      </w:pPr>
      <w:r>
        <w:rPr>
          <w:rFonts w:ascii="Times New Roman"/>
          <w:b w:val="false"/>
          <w:i w:val="false"/>
          <w:color w:val="000000"/>
          <w:sz w:val="28"/>
        </w:rPr>
        <w:t>
      При возврате (отклонении) справок на внесение изменений в планы финансирования по обязательствам и платежам администратор бюджетных программ в течение одного рабочего дня с момента возврата (отклонения) представляет откорректированные справки с учетом замечаний территориального подразделения казначейства.</w:t>
      </w:r>
    </w:p>
    <w:bookmarkEnd w:id="10"/>
    <w:bookmarkStart w:name="z16" w:id="11"/>
    <w:p>
      <w:pPr>
        <w:spacing w:after="0"/>
        <w:ind w:left="0"/>
        <w:jc w:val="both"/>
      </w:pPr>
      <w:r>
        <w:rPr>
          <w:rFonts w:ascii="Times New Roman"/>
          <w:b w:val="false"/>
          <w:i w:val="false"/>
          <w:color w:val="000000"/>
          <w:sz w:val="28"/>
        </w:rPr>
        <w:t>
      Территориальные подразделения казначейства после представления администраторами бюджетных программ справок о внесении изменений в индивидуальные планы финансирования согласно настоящих Правил и руководства пользователя осуществляют проверку и загрузку в течение 5 (пяти) рабочих дней.";</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"69. Исполнение бюджетов и их кассовое обслуживание территориальными подразделениями казначейства осуществляется как с представлением государственными учреждениями/субъектами квазигосударственного сектора, администраторами бюджетных программ, уполномоченными органами документов на бумажном и магнитном носителях, так путем формирования и отправки электронных образов документов, формирования отчетов посредством ИС "Казначейство-клиент".";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98</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"98. Досье государственного учреждения/субъекта квазигосударственного сектора включает следующие документы:</w:t>
      </w:r>
    </w:p>
    <w:bookmarkEnd w:id="13"/>
    <w:bookmarkStart w:name="z21" w:id="14"/>
    <w:p>
      <w:pPr>
        <w:spacing w:after="0"/>
        <w:ind w:left="0"/>
        <w:jc w:val="both"/>
      </w:pPr>
      <w:r>
        <w:rPr>
          <w:rFonts w:ascii="Times New Roman"/>
          <w:b w:val="false"/>
          <w:i w:val="false"/>
          <w:color w:val="000000"/>
          <w:sz w:val="28"/>
        </w:rPr>
        <w:t>
      1) нотариально заверенную копию свидетельства или справку о государственной регистрации (перерегистрации) юридического лица;</w:t>
      </w:r>
    </w:p>
    <w:bookmarkEnd w:id="14"/>
    <w:bookmarkStart w:name="z22" w:id="15"/>
    <w:p>
      <w:pPr>
        <w:spacing w:after="0"/>
        <w:ind w:left="0"/>
        <w:jc w:val="both"/>
      </w:pPr>
      <w:r>
        <w:rPr>
          <w:rFonts w:ascii="Times New Roman"/>
          <w:b w:val="false"/>
          <w:i w:val="false"/>
          <w:color w:val="000000"/>
          <w:sz w:val="28"/>
        </w:rPr>
        <w:t>
      2) образцы подписей и оттиска печати;</w:t>
      </w:r>
    </w:p>
    <w:bookmarkEnd w:id="15"/>
    <w:bookmarkStart w:name="z23" w:id="16"/>
    <w:p>
      <w:pPr>
        <w:spacing w:after="0"/>
        <w:ind w:left="0"/>
        <w:jc w:val="both"/>
      </w:pPr>
      <w:r>
        <w:rPr>
          <w:rFonts w:ascii="Times New Roman"/>
          <w:b w:val="false"/>
          <w:i w:val="false"/>
          <w:color w:val="000000"/>
          <w:sz w:val="28"/>
        </w:rPr>
        <w:t>
      3) копии приказов о назначении первого руководителя государственного учреждения/субъекта квазигосударственного сектора и копии приказов о возложении права первой и второй подписи на финансовых документах;</w:t>
      </w:r>
    </w:p>
    <w:bookmarkEnd w:id="16"/>
    <w:bookmarkStart w:name="z24" w:id="17"/>
    <w:p>
      <w:pPr>
        <w:spacing w:after="0"/>
        <w:ind w:left="0"/>
        <w:jc w:val="both"/>
      </w:pPr>
      <w:r>
        <w:rPr>
          <w:rFonts w:ascii="Times New Roman"/>
          <w:b w:val="false"/>
          <w:i w:val="false"/>
          <w:color w:val="000000"/>
          <w:sz w:val="28"/>
        </w:rPr>
        <w:t>
      4) отчет о контрольных счетах наличности, отчет по форме 8-08 "Перечень счетов в иностранной валюте.</w:t>
      </w:r>
    </w:p>
    <w:bookmarkEnd w:id="17"/>
    <w:bookmarkStart w:name="z25" w:id="18"/>
    <w:p>
      <w:pPr>
        <w:spacing w:after="0"/>
        <w:ind w:left="0"/>
        <w:jc w:val="both"/>
      </w:pPr>
      <w:r>
        <w:rPr>
          <w:rFonts w:ascii="Times New Roman"/>
          <w:b w:val="false"/>
          <w:i w:val="false"/>
          <w:color w:val="000000"/>
          <w:sz w:val="28"/>
        </w:rPr>
        <w:t>
      При изменении наименования государственного учреждения/субъекта квазигосударственного сектора представляются новые документы аналогично перечисленным выше с одновременным представлением копии нормативного правового акта либо иного документа, установленного законодательством Республики Казахстан, в соответствии с которыми изменено наименование государственного учреждения/субъекта квазигосударственного сектора.";</w:t>
      </w:r>
    </w:p>
    <w:bookmarkEnd w:id="18"/>
    <w:bookmarkStart w:name="z26" w:id="1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233</w:t>
      </w:r>
      <w:r>
        <w:rPr>
          <w:rFonts w:ascii="Times New Roman"/>
          <w:b w:val="false"/>
          <w:i w:val="false"/>
          <w:color w:val="000000"/>
          <w:sz w:val="28"/>
        </w:rPr>
        <w:t xml:space="preserve"> изложить в следующей редакции:</w:t>
      </w:r>
    </w:p>
    <w:bookmarkEnd w:id="19"/>
    <w:bookmarkStart w:name="z27" w:id="20"/>
    <w:p>
      <w:pPr>
        <w:spacing w:after="0"/>
        <w:ind w:left="0"/>
        <w:jc w:val="both"/>
      </w:pPr>
      <w:r>
        <w:rPr>
          <w:rFonts w:ascii="Times New Roman"/>
          <w:b w:val="false"/>
          <w:i w:val="false"/>
          <w:color w:val="000000"/>
          <w:sz w:val="28"/>
        </w:rPr>
        <w:t>
      "233. Государственные учреждения предоставляют в территориальные подразделения казначейства счета к оплате на бумажном носителе, при обслуживании по ИС "Казначейство-клиент" - электронным образом, на выплату заработной платы ежемесячно до двадцать восьмого числа, а в последнем месяце текущего финансового года - до двадцать пятого декабря.";</w:t>
      </w:r>
    </w:p>
    <w:bookmarkEnd w:id="20"/>
    <w:bookmarkStart w:name="z28" w:id="21"/>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235</w:t>
      </w:r>
      <w:r>
        <w:rPr>
          <w:rFonts w:ascii="Times New Roman"/>
          <w:b w:val="false"/>
          <w:i w:val="false"/>
          <w:color w:val="000000"/>
          <w:sz w:val="28"/>
        </w:rPr>
        <w:t xml:space="preserve"> изложить в следующей редакции:</w:t>
      </w:r>
    </w:p>
    <w:bookmarkEnd w:id="21"/>
    <w:bookmarkStart w:name="z29" w:id="22"/>
    <w:p>
      <w:pPr>
        <w:spacing w:after="0"/>
        <w:ind w:left="0"/>
        <w:jc w:val="both"/>
      </w:pPr>
      <w:r>
        <w:rPr>
          <w:rFonts w:ascii="Times New Roman"/>
          <w:b w:val="false"/>
          <w:i w:val="false"/>
          <w:color w:val="000000"/>
          <w:sz w:val="28"/>
        </w:rPr>
        <w:t>
      "Государственные учреждения/субъекты квазигосударственного сектора, обслуживающиеся по ИС "Казначейство-клиент", самостоятельно формируют выписки по проведенным платежам на соответствующие счета получателей денег по форме 5-15А.";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239</w:t>
      </w:r>
      <w:r>
        <w:rPr>
          <w:rFonts w:ascii="Times New Roman"/>
          <w:b w:val="false"/>
          <w:i w:val="false"/>
          <w:color w:val="000000"/>
          <w:sz w:val="28"/>
        </w:rPr>
        <w:t xml:space="preserve"> изложить в следующей редакции:</w:t>
      </w:r>
    </w:p>
    <w:bookmarkStart w:name="z31" w:id="23"/>
    <w:p>
      <w:pPr>
        <w:spacing w:after="0"/>
        <w:ind w:left="0"/>
        <w:jc w:val="both"/>
      </w:pPr>
      <w:r>
        <w:rPr>
          <w:rFonts w:ascii="Times New Roman"/>
          <w:b w:val="false"/>
          <w:i w:val="false"/>
          <w:color w:val="000000"/>
          <w:sz w:val="28"/>
        </w:rPr>
        <w:t xml:space="preserve">
      "239. Для проверки наличия подтверждающего документа при проведении платежа на бумажном носителе, за исключением предварительной (авансовой) оплаты, по зарегистрированной гражданско-правовой сделке и в целях оплаты поставленных товаров (работ, услуг) к счету к оплате прилагается копия подтверждающего документа, заверенная подписью руководителя государственного учреждения или лица, им уполномоченного, и оттиском гербовой печати государственного учреждения. </w:t>
      </w:r>
    </w:p>
    <w:bookmarkEnd w:id="23"/>
    <w:bookmarkStart w:name="z32" w:id="24"/>
    <w:p>
      <w:pPr>
        <w:spacing w:after="0"/>
        <w:ind w:left="0"/>
        <w:jc w:val="both"/>
      </w:pPr>
      <w:r>
        <w:rPr>
          <w:rFonts w:ascii="Times New Roman"/>
          <w:b w:val="false"/>
          <w:i w:val="false"/>
          <w:color w:val="000000"/>
          <w:sz w:val="28"/>
        </w:rPr>
        <w:t>
      При обслуживании по ИС "Казначейство-клиент", прикрепляется сканированный образ с оригинала подтверждающего документа, подписанного ЭЦП руководителя и главного бухгалтера государственного учреждения.";</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34" w:id="25"/>
    <w:p>
      <w:pPr>
        <w:spacing w:after="0"/>
        <w:ind w:left="0"/>
        <w:jc w:val="both"/>
      </w:pPr>
      <w:r>
        <w:rPr>
          <w:rFonts w:ascii="Times New Roman"/>
          <w:b w:val="false"/>
          <w:i w:val="false"/>
          <w:color w:val="000000"/>
          <w:sz w:val="28"/>
        </w:rPr>
        <w:t xml:space="preserve">
      "245. Для проведения платежей государственное учреждение предоставляет в территориальное подразделение казначейства счет к оплате без приложения подтверждающих документов, перечисленных в пункте 243 настоящих Правил на бумажном носителе, при обслуживании по ИС "Казначейство-клиент" - электронным образом, за исключением заявки на получение наличных денег и чека, предоставляемых со счетами к оплате на восстановление полученных наличных денег в банке и оплату банковских услуг, а также заявки на снятие средств софинансирования по правительственным внешним займам или связанным грантам при расходовании средств софинансирования или связанных грантов по форме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настоящим Правилам.";</w:t>
      </w:r>
    </w:p>
    <w:bookmarkEnd w:id="25"/>
    <w:bookmarkStart w:name="z35" w:id="2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368</w:t>
      </w:r>
      <w:r>
        <w:rPr>
          <w:rFonts w:ascii="Times New Roman"/>
          <w:b w:val="false"/>
          <w:i w:val="false"/>
          <w:color w:val="000000"/>
          <w:sz w:val="28"/>
        </w:rPr>
        <w:t xml:space="preserve"> изложить в следующей редакции:</w:t>
      </w:r>
    </w:p>
    <w:bookmarkEnd w:id="26"/>
    <w:bookmarkStart w:name="z36" w:id="27"/>
    <w:p>
      <w:pPr>
        <w:spacing w:after="0"/>
        <w:ind w:left="0"/>
        <w:jc w:val="both"/>
      </w:pPr>
      <w:r>
        <w:rPr>
          <w:rFonts w:ascii="Times New Roman"/>
          <w:b w:val="false"/>
          <w:i w:val="false"/>
          <w:color w:val="000000"/>
          <w:sz w:val="28"/>
        </w:rPr>
        <w:t>
      "Субъекты квазигосударственного сектора, при обслуживании по ИС "Казначейство-клиент", формируют выписки по проведенным платежам на соответствующие счета получателей денег по форме 5-15А.";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371 изложить в следующей редакции:</w:t>
      </w:r>
    </w:p>
    <w:bookmarkStart w:name="z38" w:id="28"/>
    <w:p>
      <w:pPr>
        <w:spacing w:after="0"/>
        <w:ind w:left="0"/>
        <w:jc w:val="both"/>
      </w:pPr>
      <w:r>
        <w:rPr>
          <w:rFonts w:ascii="Times New Roman"/>
          <w:b w:val="false"/>
          <w:i w:val="false"/>
          <w:color w:val="000000"/>
          <w:sz w:val="28"/>
        </w:rPr>
        <w:t>
      "2) при реализации инвестиционного проекта, за исключением авансового платежа – копии счета-фактуры или накладной (акта) о поставке товаров или акта выполненных работ, оказанных услуг или иного вида документа, установленного действующим законодательством Республики Казахстан.</w:t>
      </w:r>
    </w:p>
    <w:bookmarkEnd w:id="28"/>
    <w:bookmarkStart w:name="z39" w:id="29"/>
    <w:p>
      <w:pPr>
        <w:spacing w:after="0"/>
        <w:ind w:left="0"/>
        <w:jc w:val="both"/>
      </w:pPr>
      <w:r>
        <w:rPr>
          <w:rFonts w:ascii="Times New Roman"/>
          <w:b w:val="false"/>
          <w:i w:val="false"/>
          <w:color w:val="000000"/>
          <w:sz w:val="28"/>
        </w:rPr>
        <w:t>
      Когда инвестиционный проект реализуется организацией, осуществляющей деятельность по организации и проведению международной специализированной выставки ЭКСПО-2017 в городе Астана, в территориальное подразделение казначейства представляется письменная заявка, подписанная уполномоченным лицом указанной организации.</w:t>
      </w:r>
    </w:p>
    <w:bookmarkEnd w:id="29"/>
    <w:bookmarkStart w:name="z40" w:id="30"/>
    <w:p>
      <w:pPr>
        <w:spacing w:after="0"/>
        <w:ind w:left="0"/>
        <w:jc w:val="both"/>
      </w:pPr>
      <w:r>
        <w:rPr>
          <w:rFonts w:ascii="Times New Roman"/>
          <w:b w:val="false"/>
          <w:i w:val="false"/>
          <w:color w:val="000000"/>
          <w:sz w:val="28"/>
        </w:rPr>
        <w:t>
      При возмещении расходов и/или привлеченных заемных средств, в том числе из Национального Фонда Республики Казахстан, за счет средств, ранее выделенных субъектам квазигосударственного сектора на формирование или увеличение уставного капитала, субъект квазигосударственного сектора предоставляет в территориальное подразделение казначейства копию постановления Правительства Республики Казахстан по возмещению расходов и дополнительно, при привлечении заемных средств – копию кредитного договора.</w:t>
      </w:r>
    </w:p>
    <w:bookmarkEnd w:id="30"/>
    <w:bookmarkStart w:name="z41" w:id="31"/>
    <w:p>
      <w:pPr>
        <w:spacing w:after="0"/>
        <w:ind w:left="0"/>
        <w:jc w:val="both"/>
      </w:pPr>
      <w:r>
        <w:rPr>
          <w:rFonts w:ascii="Times New Roman"/>
          <w:b w:val="false"/>
          <w:i w:val="false"/>
          <w:color w:val="000000"/>
          <w:sz w:val="28"/>
        </w:rPr>
        <w:t>
      При реализации инвестиционного проекта допускается авансовая (предварительная) оплата от суммы договора в соответствии с финансово-экономическим обоснованием и наличием средств на счетах субъектов квазигосударственного сектора:</w:t>
      </w:r>
    </w:p>
    <w:bookmarkEnd w:id="31"/>
    <w:bookmarkStart w:name="z42" w:id="32"/>
    <w:p>
      <w:pPr>
        <w:spacing w:after="0"/>
        <w:ind w:left="0"/>
        <w:jc w:val="both"/>
      </w:pPr>
      <w:r>
        <w:rPr>
          <w:rFonts w:ascii="Times New Roman"/>
          <w:b w:val="false"/>
          <w:i w:val="false"/>
          <w:color w:val="000000"/>
          <w:sz w:val="28"/>
        </w:rPr>
        <w:t>
      в размере не более 30 процентов – по всем инвестиционным проектам;</w:t>
      </w:r>
    </w:p>
    <w:bookmarkEnd w:id="32"/>
    <w:bookmarkStart w:name="z43" w:id="33"/>
    <w:p>
      <w:pPr>
        <w:spacing w:after="0"/>
        <w:ind w:left="0"/>
        <w:jc w:val="both"/>
      </w:pPr>
      <w:r>
        <w:rPr>
          <w:rFonts w:ascii="Times New Roman"/>
          <w:b w:val="false"/>
          <w:i w:val="false"/>
          <w:color w:val="000000"/>
          <w:sz w:val="28"/>
        </w:rPr>
        <w:t>
      в размере не более 50 процентов – по приобретению высокотехнологичных товаров, работ, услуг.</w:t>
      </w:r>
    </w:p>
    <w:bookmarkEnd w:id="33"/>
    <w:bookmarkStart w:name="z44" w:id="34"/>
    <w:p>
      <w:pPr>
        <w:spacing w:after="0"/>
        <w:ind w:left="0"/>
        <w:jc w:val="both"/>
      </w:pPr>
      <w:r>
        <w:rPr>
          <w:rFonts w:ascii="Times New Roman"/>
          <w:b w:val="false"/>
          <w:i w:val="false"/>
          <w:color w:val="000000"/>
          <w:sz w:val="28"/>
        </w:rPr>
        <w:t>
      При осуществлении закупа зерна перечисление авансовой (предварительной) оплаты оператором по зерновому рынку на весенне-летнее финансирование сельскохозяйственных товаропроизводителей осуществляется в размере не более 70 процентов согласно сумме заключенного договора.</w:t>
      </w:r>
    </w:p>
    <w:bookmarkEnd w:id="34"/>
    <w:bookmarkStart w:name="z45" w:id="35"/>
    <w:p>
      <w:pPr>
        <w:spacing w:after="0"/>
        <w:ind w:left="0"/>
        <w:jc w:val="both"/>
      </w:pPr>
      <w:r>
        <w:rPr>
          <w:rFonts w:ascii="Times New Roman"/>
          <w:b w:val="false"/>
          <w:i w:val="false"/>
          <w:color w:val="000000"/>
          <w:sz w:val="28"/>
        </w:rPr>
        <w:t>
      Перечисление оставшейся суммы производится после осеннего закупа зерна согласно заключенному дополнительному соглашению на основании копии счета-фактуры;".</w:t>
      </w:r>
    </w:p>
    <w:bookmarkEnd w:id="35"/>
    <w:bookmarkStart w:name="z46" w:id="36"/>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36"/>
    <w:bookmarkStart w:name="z47" w:id="37"/>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7"/>
    <w:bookmarkStart w:name="z48" w:id="3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38"/>
    <w:bookmarkStart w:name="z49" w:id="3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39"/>
    <w:bookmarkStart w:name="z50" w:id="40"/>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 за исключением абзацев тринадцатого, четырнадцатого, пятнадцатого, шестнадцатого, семнадцатого, восемнадцатого, девятнадцатого, двадцатого, двадцать первого, двадцать второго, двадцать третьего, двадцать четвертого, двадцать пятого, двадцать шестого, двадцать седьмого, двадцать восьмого, двадцать девятого, тридцатого, тридцать первого и тридцать второго пункта 1 настоящего приказа, которые вводятся в действие с 30 апреля 2024 года.</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bookmarkStart w:name="z52"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