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793a" w14:textId="9ad7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науки и высшего образования Республики Казахстан от 25 сентября 2023 года № 487 "Об утверждении перечня и положения о национальных научных советах"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19 апреля 2024 года № 180. Зарегистрирован в Министерстве юстиции Республики Казахстан 22 апреля 2024 года № 34282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25 сентября 2023 года № 487 "Об утверждении перечня и положения о национальных научных советах" (зарегистрирован в Реестре государственной регистрации нормативных правовых актов под № 33466)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научных советов,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национальных научных советах,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Решение совета по каждому объекту принимается на основе итогового балла, полученного путем суммирования балла оценки по результатам ГНТЭ и общего балла, согласно заключению совета. Один из вариантов суммы финансирования, установленных в результате ГНТЭ, определяется в качестве объема финансирования объекта с соответствующим обоснованием, если его в процессе оценки указало наибольшее число членов совета, участвующих в заседании совета.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два разных объема финансирования получили одинаковое наибольшее количество голосов членов совета, то в качестве объема финансирования объекта определяется наименьший из них. Если наибольшее число членов совета в процессе оценки объекта указало сумму, которая на 25 % (двадцать пять процентов) ниже запрошенной, то советом принимается решение об отклонении объекта, за исключением заявок на финансирование фундаментальных научных исследований научных организаций, осуществляющих фундаментальные научные исследования.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заявок по проектам со сроком реализации не более 12 (двенадцать) месяцев в качестве объема финансирования объекта определяется сумма, установленная в результате ГНТЭ.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работы апелляционной комиссии и исполнения советом всех ее решений объекты оформляются в виде ранжированного списка на основании итогового балла с расположением объектов в порядке убывания от большего значения итогового балла к меньшему.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оформляются в виде ранжированного списка на основании итогового балла с расположением объектов в порядке убывания от большего значения итогового балла к меньшему.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Объекты, набравшие одинаковый итоговый балл, ранжируются по возрастанию выбранных советом объемов финансирования.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грантовому финансированию объекты, набравшие итоговый балл менее 30 (тридцать), не включаются в ранжированный список, и советом принимается решение об отклонении проекта, за исключением совета в области национальной безопасности и обороны.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Одобренными к грантовому финансированию считаются объекты с наивысшими баллами, суммарный объем финансирования которых не превышает общего объема финансирования на данное направление, предусмотренного решением ВНТК на соответствующие годы. Последний из объектов, одобренных к финансированию, образует линию порога – значение итогового балла. Объекты, набравшие баллы ниже линии порога, подлежат отклонению.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программно-целевому финансированию ранжированные списки формируются отдельно по каждому техническому заданию на научно-исследовательскую работу. Одобренным к финансированию считается объект, набравший наибольший итоговый балл в ранжированном списке. Остальные объекты подлежат отклонению.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объектам, предлагаемым к финансированию вне конкурсных процедур по прикладным исследованиям в сфере национальной безопасности и обороны, содержащих сведения, составляющие государственные секреты, ранжированный список не формируется. Решения об одобрении или отклонении таких объектов принимаются открытым голосованием простым большинством голосов членов совета, участвующих в заседании совета.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совета по отбору заявок на финансирование фундаментальных научных исследований научных организаций, осуществляющих фундаментальные научные исследования, принимается открытым голосованием с учетом результатов ГНТЭ.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грантового финансирования в рамках одного приоритета, предусмотренные решением ВНТК на соответствующие годы, распределяются по направлениям науки равномерно.".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 № 487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национальных научных советов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научный совет по приоритетному направлению развития научной, научно-технической деятельности "Экология, окружающая среда и рациональное природопользование".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научный совет по приоритетному направлению развития научной, научно-технической деятельности "Энергия, передовые материалы и транспорт".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научный совет по приоритетному направлению развития научной, научно-технической деятельности "Передовое производство, цифровые и космические технологии".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научный совет по приоритетному направлению развития научной, научно-технической деятельности "Интеллектуальный потенциал страны" по направлению науки "Естественные науки".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научный совет по приоритетному направлению развития научной, научно-технической деятельности "Интеллектуальный потенциал страны" по направлению науки "Социальные, гуманитарные науки и искусство".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научный совет по приоритетному направлению развития научной, научно-технической деятельности "Наука о жизни и здоровье".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научный совет по приоритетному направлению развития научной, научно-технической деятельности "Устойчивое развитие агропромышленного комплекса".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Национальный научный совет по приоритетному направлению развития научной, научно-технической деятельности "Национальная безопасность и оборона, биологическая безопасность".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Национальный научный совет по приоритетному направлению развития научной, научно-технической деятельности "Коммерциализация результатов научной и (или) научно-технической деятельности".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