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d4ca4" w14:textId="1bd4c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по инвестициям и развитию Республики Казахстан от 21 января 2015 года № 34 "Об утверждении Правил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22 апреля 2024 года № 246/НҚ. Зарегистрирован в Министерстве юстиции Республики Казахстан 23 апреля 2024 года № 34287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21 января 2015 года № 34 "Об утверждении Правил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 (зарегистрирован в Реестре государственной регистрации нормативных правовых актов за № 10730)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"4. Выдача, аннулирование, продление и переоформление разрешения на использование радиочастотного спектра Республики Казахстан является государственной услугой (далее – государственная услуга).</w:t>
      </w:r>
    </w:p>
    <w:bookmarkEnd w:id="3"/>
    <w:bookmarkStart w:name="z9" w:id="4"/>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изложен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
    <w:bookmarkStart w:name="z10" w:id="5"/>
    <w:p>
      <w:pPr>
        <w:spacing w:after="0"/>
        <w:ind w:left="0"/>
        <w:jc w:val="both"/>
      </w:pPr>
      <w:r>
        <w:rPr>
          <w:rFonts w:ascii="Times New Roman"/>
          <w:b w:val="false"/>
          <w:i w:val="false"/>
          <w:color w:val="000000"/>
          <w:sz w:val="28"/>
        </w:rPr>
        <w:t>
      5. Для получения государственной услуги услугополучатель направляет в Комитет телекоммуникаций Министерства цифрового развития, инноваций и аэрокосмической промышленности Республики Казахстан (далее – услугодатель) в электронном виде посредством веб-портала "электронного правительства" www.egov.kz (далее – портал):</w:t>
      </w:r>
    </w:p>
    <w:bookmarkEnd w:id="5"/>
    <w:bookmarkStart w:name="z11" w:id="6"/>
    <w:p>
      <w:pPr>
        <w:spacing w:after="0"/>
        <w:ind w:left="0"/>
        <w:jc w:val="both"/>
      </w:pPr>
      <w:r>
        <w:rPr>
          <w:rFonts w:ascii="Times New Roman"/>
          <w:b w:val="false"/>
          <w:i w:val="false"/>
          <w:color w:val="000000"/>
          <w:sz w:val="28"/>
        </w:rPr>
        <w:t xml:space="preserve">
      1) заявку (в том числе для судов, плавающих под флагом Республики Казахстан, включая присвоение позывного сигнала)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
    <w:bookmarkStart w:name="z12" w:id="7"/>
    <w:p>
      <w:pPr>
        <w:spacing w:after="0"/>
        <w:ind w:left="0"/>
        <w:jc w:val="both"/>
      </w:pPr>
      <w:r>
        <w:rPr>
          <w:rFonts w:ascii="Times New Roman"/>
          <w:b w:val="false"/>
          <w:i w:val="false"/>
          <w:color w:val="000000"/>
          <w:sz w:val="28"/>
        </w:rPr>
        <w:t>
      2) пояснительную записку, в которой приводится обоснование запрашиваемой полосы (номинала) радиочастот, где подробно излагаются сведения о назначении топологии и архитектуре планируемой радиосети (радиолинии), месте расположения ее центра управления относительно территории Республики Казахстан (в пределах либо за ее пределами), используемых стандартах и протоколах, технических характеристиках РЭС, планируемых к применению. В том числе, к пояснительной записке прилагаются:</w:t>
      </w:r>
    </w:p>
    <w:bookmarkEnd w:id="7"/>
    <w:bookmarkStart w:name="z13" w:id="8"/>
    <w:p>
      <w:pPr>
        <w:spacing w:after="0"/>
        <w:ind w:left="0"/>
        <w:jc w:val="both"/>
      </w:pPr>
      <w:r>
        <w:rPr>
          <w:rFonts w:ascii="Times New Roman"/>
          <w:b w:val="false"/>
          <w:i w:val="false"/>
          <w:color w:val="000000"/>
          <w:sz w:val="28"/>
        </w:rPr>
        <w:t>
      для организации спутниковой связи копия письма оператора спутниковой связи с указанием номиналов (полосы) выделяемых радиочастот, эффективной изотропно излучаемой мощности, класса излучения, типа VSAT-станций;</w:t>
      </w:r>
    </w:p>
    <w:bookmarkEnd w:id="8"/>
    <w:bookmarkStart w:name="z14" w:id="9"/>
    <w:p>
      <w:pPr>
        <w:spacing w:after="0"/>
        <w:ind w:left="0"/>
        <w:jc w:val="both"/>
      </w:pPr>
      <w:r>
        <w:rPr>
          <w:rFonts w:ascii="Times New Roman"/>
          <w:b w:val="false"/>
          <w:i w:val="false"/>
          <w:color w:val="000000"/>
          <w:sz w:val="28"/>
        </w:rPr>
        <w:t xml:space="preserve">
      3) в зависимости от вида радиосвязи заполняется анкета на стационарное радиоэлектронное средство сухопутной подвижной (на базовую станцию сотовой связи (2G, 3G, 4G, 5G), на радиоэлектронное средство системы беспроводной радиосвязи (WLL – wireless local loop), на стационарное радиоэлектронное средство ультракороткие волны (далее - УКВ), короткие волны (далее - КВ), транкинговой радиосвязи и сетей передачи данных) и морской служб (береговые, радиолокационные станции, радиомаяки) согласно </w:t>
      </w:r>
      <w:r>
        <w:rPr>
          <w:rFonts w:ascii="Times New Roman"/>
          <w:b w:val="false"/>
          <w:i w:val="false"/>
          <w:color w:val="000000"/>
          <w:sz w:val="28"/>
        </w:rPr>
        <w:t>приложению 5</w:t>
      </w:r>
      <w:r>
        <w:rPr>
          <w:rFonts w:ascii="Times New Roman"/>
          <w:b w:val="false"/>
          <w:i w:val="false"/>
          <w:color w:val="000000"/>
          <w:sz w:val="28"/>
        </w:rPr>
        <w:t xml:space="preserve">, либо анкета на радиорелейную линию согласно </w:t>
      </w:r>
      <w:r>
        <w:rPr>
          <w:rFonts w:ascii="Times New Roman"/>
          <w:b w:val="false"/>
          <w:i w:val="false"/>
          <w:color w:val="000000"/>
          <w:sz w:val="28"/>
        </w:rPr>
        <w:t>приложению 6</w:t>
      </w:r>
      <w:r>
        <w:rPr>
          <w:rFonts w:ascii="Times New Roman"/>
          <w:b w:val="false"/>
          <w:i w:val="false"/>
          <w:color w:val="000000"/>
          <w:sz w:val="28"/>
        </w:rPr>
        <w:t xml:space="preserve">, либо анкета на телерадиовещательный передатчик согласно </w:t>
      </w:r>
      <w:r>
        <w:rPr>
          <w:rFonts w:ascii="Times New Roman"/>
          <w:b w:val="false"/>
          <w:i w:val="false"/>
          <w:color w:val="000000"/>
          <w:sz w:val="28"/>
        </w:rPr>
        <w:t>приложению 7</w:t>
      </w:r>
      <w:r>
        <w:rPr>
          <w:rFonts w:ascii="Times New Roman"/>
          <w:b w:val="false"/>
          <w:i w:val="false"/>
          <w:color w:val="000000"/>
          <w:sz w:val="28"/>
        </w:rPr>
        <w:t xml:space="preserve">, либо анкета на земную станцию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(для судовых станций заполненная анкета с техническими данными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16" w:id="10"/>
    <w:p>
      <w:pPr>
        <w:spacing w:after="0"/>
        <w:ind w:left="0"/>
        <w:jc w:val="both"/>
      </w:pPr>
      <w:r>
        <w:rPr>
          <w:rFonts w:ascii="Times New Roman"/>
          <w:b w:val="false"/>
          <w:i w:val="false"/>
          <w:color w:val="000000"/>
          <w:sz w:val="28"/>
        </w:rPr>
        <w:t xml:space="preserve">
      "17. После выдачи разрешения на РЧС или разрешения на РЧС для судовой станции, территориальное подразделение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(далее – Налоговый Кодекс) направляет (за оставшийся период года) услугополучателю извещение на уплату в государственный бюджет платы за использование РЧС,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xml:space="preserve">
      "38. В случае изменения технических параметров, в том числе места установки РЭС (изменения географических координат, изменения высоты подвеса антенны, изменения направленности антенны) для получения заключения электромагнитной совместимости (далее – ЭМС) услугополучатель подает в Государственную радиочастотную службу заявку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с предоставлением следующих документов и сведений:</w:t>
      </w:r>
    </w:p>
    <w:bookmarkEnd w:id="11"/>
    <w:bookmarkStart w:name="z19" w:id="12"/>
    <w:p>
      <w:pPr>
        <w:spacing w:after="0"/>
        <w:ind w:left="0"/>
        <w:jc w:val="both"/>
      </w:pPr>
      <w:r>
        <w:rPr>
          <w:rFonts w:ascii="Times New Roman"/>
          <w:b w:val="false"/>
          <w:i w:val="false"/>
          <w:color w:val="000000"/>
          <w:sz w:val="28"/>
        </w:rPr>
        <w:t>
      1) пояснительная записка, в которой приводится обоснование запрашиваемой полосы (номинала) радиочастот, где подробно излагаются сведения о назначении топологии и архитектуры планируемой радиосети (радиолинии), месте расположения ее центра управления относительно территории Республики Казахстан (в пределах либо за ее пределами), используемых стандартах и протоколах, технических характеристиках РЭС, планируемых к применению, схема организации связи, сетка частот (радиоканалов);</w:t>
      </w:r>
    </w:p>
    <w:bookmarkEnd w:id="12"/>
    <w:bookmarkStart w:name="z20" w:id="13"/>
    <w:p>
      <w:pPr>
        <w:spacing w:after="0"/>
        <w:ind w:left="0"/>
        <w:jc w:val="both"/>
      </w:pPr>
      <w:r>
        <w:rPr>
          <w:rFonts w:ascii="Times New Roman"/>
          <w:b w:val="false"/>
          <w:i w:val="false"/>
          <w:color w:val="000000"/>
          <w:sz w:val="28"/>
        </w:rPr>
        <w:t xml:space="preserve">
      2) в зависимости от вида радиосвязи заполняется анкета на стационарное радиоэлектронное средство сухопутной подвижной (на базовую станцию сотовой связи (2G, 3G, 4G, 5G), на радиоэлектронное средство системы беспроводной радиосвязи (WLL – wireless local loop), на стационарное радиоэлектронное средство УКВ, КВ, транкинговой радиосвязи и сетей передачи данных) и морской служб (береговые, радиолокационные станции, радиомаяки) согласно </w:t>
      </w:r>
      <w:r>
        <w:rPr>
          <w:rFonts w:ascii="Times New Roman"/>
          <w:b w:val="false"/>
          <w:i w:val="false"/>
          <w:color w:val="000000"/>
          <w:sz w:val="28"/>
        </w:rPr>
        <w:t>приложению 5</w:t>
      </w:r>
      <w:r>
        <w:rPr>
          <w:rFonts w:ascii="Times New Roman"/>
          <w:b w:val="false"/>
          <w:i w:val="false"/>
          <w:color w:val="000000"/>
          <w:sz w:val="28"/>
        </w:rPr>
        <w:t xml:space="preserve">, либо анкета на радиорелейную линию согласно </w:t>
      </w:r>
      <w:r>
        <w:rPr>
          <w:rFonts w:ascii="Times New Roman"/>
          <w:b w:val="false"/>
          <w:i w:val="false"/>
          <w:color w:val="000000"/>
          <w:sz w:val="28"/>
        </w:rPr>
        <w:t>приложению 6</w:t>
      </w:r>
      <w:r>
        <w:rPr>
          <w:rFonts w:ascii="Times New Roman"/>
          <w:b w:val="false"/>
          <w:i w:val="false"/>
          <w:color w:val="000000"/>
          <w:sz w:val="28"/>
        </w:rPr>
        <w:t xml:space="preserve">, либо анкета на телерадиовещательный передатчик согласно </w:t>
      </w:r>
      <w:r>
        <w:rPr>
          <w:rFonts w:ascii="Times New Roman"/>
          <w:b w:val="false"/>
          <w:i w:val="false"/>
          <w:color w:val="000000"/>
          <w:sz w:val="28"/>
        </w:rPr>
        <w:t>приложению 7</w:t>
      </w:r>
      <w:r>
        <w:rPr>
          <w:rFonts w:ascii="Times New Roman"/>
          <w:b w:val="false"/>
          <w:i w:val="false"/>
          <w:color w:val="000000"/>
          <w:sz w:val="28"/>
        </w:rPr>
        <w:t xml:space="preserve"> либо анкета на земную станцию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3"/>
    <w:bookmarkStart w:name="z21" w:id="14"/>
    <w:p>
      <w:pPr>
        <w:spacing w:after="0"/>
        <w:ind w:left="0"/>
        <w:jc w:val="both"/>
      </w:pPr>
      <w:r>
        <w:rPr>
          <w:rFonts w:ascii="Times New Roman"/>
          <w:b w:val="false"/>
          <w:i w:val="false"/>
          <w:color w:val="000000"/>
          <w:sz w:val="28"/>
        </w:rPr>
        <w:t>
      3) сведения из договора о совместном использовании радиочастотного спектра (основной пользователь радиочастотного спектра, пользователь получивший право на использование частот по данному договору, полоса радиочастот, которая определена для совместного использования, срок, номер и дата подписания договора).";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w:t>
      </w:r>
      <w:r>
        <w:rPr>
          <w:rFonts w:ascii="Times New Roman"/>
          <w:b w:val="false"/>
          <w:i w:val="false"/>
          <w:color w:val="000000"/>
          <w:sz w:val="28"/>
        </w:rPr>
        <w:t xml:space="preserve"> изложить в следующей редакции:</w:t>
      </w:r>
    </w:p>
    <w:bookmarkStart w:name="z23" w:id="15"/>
    <w:p>
      <w:pPr>
        <w:spacing w:after="0"/>
        <w:ind w:left="0"/>
        <w:jc w:val="both"/>
      </w:pPr>
      <w:r>
        <w:rPr>
          <w:rFonts w:ascii="Times New Roman"/>
          <w:b w:val="false"/>
          <w:i w:val="false"/>
          <w:color w:val="000000"/>
          <w:sz w:val="28"/>
        </w:rPr>
        <w:t>
      "60. Требования, предъявляемые к участникам:</w:t>
      </w:r>
    </w:p>
    <w:bookmarkEnd w:id="15"/>
    <w:bookmarkStart w:name="z24" w:id="16"/>
    <w:p>
      <w:pPr>
        <w:spacing w:after="0"/>
        <w:ind w:left="0"/>
        <w:jc w:val="both"/>
      </w:pPr>
      <w:r>
        <w:rPr>
          <w:rFonts w:ascii="Times New Roman"/>
          <w:b w:val="false"/>
          <w:i w:val="false"/>
          <w:color w:val="000000"/>
          <w:sz w:val="28"/>
        </w:rPr>
        <w:t>
      1) не находиться на стадии ликвидации или банкротства;</w:t>
      </w:r>
    </w:p>
    <w:bookmarkEnd w:id="16"/>
    <w:bookmarkStart w:name="z25" w:id="17"/>
    <w:p>
      <w:pPr>
        <w:spacing w:after="0"/>
        <w:ind w:left="0"/>
        <w:jc w:val="both"/>
      </w:pPr>
      <w:r>
        <w:rPr>
          <w:rFonts w:ascii="Times New Roman"/>
          <w:b w:val="false"/>
          <w:i w:val="false"/>
          <w:color w:val="000000"/>
          <w:sz w:val="28"/>
        </w:rPr>
        <w:t>
      2) обладать опытом деятельности в области связи не менее 5 (пяти) лет;</w:t>
      </w:r>
    </w:p>
    <w:bookmarkEnd w:id="17"/>
    <w:bookmarkStart w:name="z26" w:id="18"/>
    <w:p>
      <w:pPr>
        <w:spacing w:after="0"/>
        <w:ind w:left="0"/>
        <w:jc w:val="both"/>
      </w:pPr>
      <w:r>
        <w:rPr>
          <w:rFonts w:ascii="Times New Roman"/>
          <w:b w:val="false"/>
          <w:i w:val="false"/>
          <w:color w:val="000000"/>
          <w:sz w:val="28"/>
        </w:rPr>
        <w:t>
      3) внести оплату гарантийного взноса для участия в торгах (квитанция).";</w:t>
      </w:r>
    </w:p>
    <w:bookmarkEnd w:id="18"/>
    <w:bookmarkStart w:name="z27"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19"/>
    <w:bookmarkStart w:name="z28" w:id="20"/>
    <w:p>
      <w:pPr>
        <w:spacing w:after="0"/>
        <w:ind w:left="0"/>
        <w:jc w:val="both"/>
      </w:pPr>
      <w:r>
        <w:rPr>
          <w:rFonts w:ascii="Times New Roman"/>
          <w:b w:val="false"/>
          <w:i w:val="false"/>
          <w:color w:val="000000"/>
          <w:sz w:val="28"/>
        </w:rPr>
        <w:t>
      пункт 22 изложить в следующей редакции:</w:t>
      </w:r>
    </w:p>
    <w:bookmarkEnd w:id="20"/>
    <w:bookmarkStart w:name="z29" w:id="21"/>
    <w:p>
      <w:pPr>
        <w:spacing w:after="0"/>
        <w:ind w:left="0"/>
        <w:jc w:val="both"/>
      </w:pP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РЭС технологии LPWAN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863-868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не допускается</w:t>
            </w:r>
          </w:p>
          <w:bookmarkEnd w:id="22"/>
          <w:p>
            <w:pPr>
              <w:spacing w:after="20"/>
              <w:ind w:left="20"/>
              <w:jc w:val="both"/>
            </w:pPr>
            <w:r>
              <w:rPr>
                <w:rFonts w:ascii="Times New Roman"/>
                <w:b w:val="false"/>
                <w:i w:val="false"/>
                <w:color w:val="000000"/>
                <w:sz w:val="20"/>
              </w:rPr>
              <w:t>
использование в пределах аэропортов (аэродромов)</w:t>
            </w:r>
          </w:p>
        </w:tc>
      </w:tr>
    </w:tbl>
    <w:bookmarkStart w:name="z31" w:id="23"/>
    <w:p>
      <w:pPr>
        <w:spacing w:after="0"/>
        <w:ind w:left="0"/>
        <w:jc w:val="both"/>
      </w:pPr>
      <w:r>
        <w:rPr>
          <w:rFonts w:ascii="Times New Roman"/>
          <w:b w:val="false"/>
          <w:i w:val="false"/>
          <w:color w:val="000000"/>
          <w:sz w:val="28"/>
        </w:rPr>
        <w:t>
      ";</w:t>
      </w:r>
    </w:p>
    <w:bookmarkEnd w:id="23"/>
    <w:bookmarkStart w:name="z32" w:id="24"/>
    <w:p>
      <w:pPr>
        <w:spacing w:after="0"/>
        <w:ind w:left="0"/>
        <w:jc w:val="both"/>
      </w:pPr>
      <w:r>
        <w:rPr>
          <w:rFonts w:ascii="Times New Roman"/>
          <w:b w:val="false"/>
          <w:i w:val="false"/>
          <w:color w:val="000000"/>
          <w:sz w:val="28"/>
        </w:rPr>
        <w:t>
      пункт 24 изложить в следующей редакции:</w:t>
      </w:r>
    </w:p>
    <w:bookmarkEnd w:id="24"/>
    <w:bookmarkStart w:name="z33" w:id="25"/>
    <w:p>
      <w:pPr>
        <w:spacing w:after="0"/>
        <w:ind w:left="0"/>
        <w:jc w:val="both"/>
      </w:pP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(широкополосные системы передачи данных) WAS/RLAN Системы передачи данных/локальные радиосети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2400.0–2483.5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w:t>
            </w:r>
          </w:p>
          <w:p>
            <w:pPr>
              <w:spacing w:after="20"/>
              <w:ind w:left="20"/>
              <w:jc w:val="both"/>
            </w:pPr>
            <w:r>
              <w:rPr>
                <w:rFonts w:ascii="Times New Roman"/>
                <w:b w:val="false"/>
                <w:i w:val="false"/>
                <w:color w:val="000000"/>
                <w:sz w:val="20"/>
              </w:rPr>
              <w:t>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Широкополосных видов модуляции, кроме ППРЧ (FHSS), максимальная спектральная плотность ЭИИМ 10мВт/1 МГц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5150–5350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мВт, максимальная спектральная плотность э.и.и.м. 10 мВт/МГц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использования внутри здания.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5470–5725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 максимальная спектральная плотность э.и.и.м. 10 мВт/МГц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использования внутри здания.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5725-5850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 максимальная спектральная плотность э.и.и.м. 10 мВт/МГц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использования внутри здания.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17.1–17.3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дБм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использования внутри здания.</w:t>
            </w:r>
          </w:p>
          <w:p>
            <w:pPr>
              <w:spacing w:after="20"/>
              <w:ind w:left="20"/>
              <w:jc w:val="both"/>
            </w:pPr>
            <w:r>
              <w:rPr>
                <w:rFonts w:ascii="Times New Roman"/>
                <w:b w:val="false"/>
                <w:i w:val="false"/>
                <w:color w:val="000000"/>
                <w:sz w:val="20"/>
              </w:rPr>
              <w:t>Максимальная средняя плотность э.и.и.м. должна быть ограничена до 13 дБм/ МГц.</w:t>
            </w:r>
          </w:p>
        </w:tc>
      </w:tr>
    </w:tbl>
    <w:bookmarkStart w:name="z34" w:id="26"/>
    <w:p>
      <w:pPr>
        <w:spacing w:after="0"/>
        <w:ind w:left="0"/>
        <w:jc w:val="both"/>
      </w:pPr>
      <w:r>
        <w:rPr>
          <w:rFonts w:ascii="Times New Roman"/>
          <w:b w:val="false"/>
          <w:i w:val="false"/>
          <w:color w:val="000000"/>
          <w:sz w:val="28"/>
        </w:rPr>
        <w:t>
      ";</w:t>
      </w:r>
    </w:p>
    <w:bookmarkEnd w:id="26"/>
    <w:bookmarkStart w:name="z35" w:id="27"/>
    <w:p>
      <w:pPr>
        <w:spacing w:after="0"/>
        <w:ind w:left="0"/>
        <w:jc w:val="both"/>
      </w:pPr>
      <w:r>
        <w:rPr>
          <w:rFonts w:ascii="Times New Roman"/>
          <w:b w:val="false"/>
          <w:i w:val="false"/>
          <w:color w:val="000000"/>
          <w:sz w:val="28"/>
        </w:rPr>
        <w:t>
      пункт 26 изложить в следующей редакции:</w:t>
      </w:r>
    </w:p>
    <w:bookmarkEnd w:id="27"/>
    <w:bookmarkStart w:name="z36" w:id="28"/>
    <w:p>
      <w:pPr>
        <w:spacing w:after="0"/>
        <w:ind w:left="0"/>
        <w:jc w:val="both"/>
      </w:pP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(интегрированные средства передачи и обработки информации для автомобильного транспорта и управления дорожным движением (RTTT))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дБм пиковая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мощности: 55 дБм – пиковая мощность, 50 дБм – средняя мощность, 23,5 дБм – средняя мощность только для импульсного радара. Промышленные и транспортные радиолокационные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24.050–24.075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автомобильных радаров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24.075–24.150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автомобильных радаров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автомобильных радаров (только транспортное средство).</w:t>
            </w:r>
          </w:p>
          <w:p>
            <w:pPr>
              <w:spacing w:after="20"/>
              <w:ind w:left="20"/>
              <w:jc w:val="both"/>
            </w:pPr>
            <w:r>
              <w:rPr>
                <w:rFonts w:ascii="Times New Roman"/>
                <w:b w:val="false"/>
                <w:i w:val="false"/>
                <w:color w:val="000000"/>
                <w:sz w:val="20"/>
              </w:rPr>
              <w:t>Доступ к спектру и требования к снижению помех для устройств, смонтированных за бампером – максимальное время задержки 4µc/40кГц каждые 3 миллисекунд. Если они смонтированы вне бампера, то требование должно быть: максимальное время задержки 3µc/40кГц каждые 3 миллисекунд. Требования для устройств, смонтированных за бампером или без бампера – максимальное время задержки 1мc/40кГц каждые 40 миллисекунд.</w:t>
            </w:r>
          </w:p>
          <w:p>
            <w:pPr>
              <w:spacing w:after="20"/>
              <w:ind w:left="20"/>
              <w:jc w:val="both"/>
            </w:pPr>
            <w:r>
              <w:rPr>
                <w:rFonts w:ascii="Times New Roman"/>
                <w:b w:val="false"/>
                <w:i w:val="false"/>
                <w:color w:val="000000"/>
                <w:sz w:val="20"/>
              </w:rPr>
              <w:t>Требования к минимальному диапазону частот модуляции (применимо к FMCW или к сигналам с шагом частоты) или мгновенной ширине полосы 250 кГц (применимо к импульсным сигналам) применяется в дополнение к требованию по максимальному времени задержки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24.150–24.250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автомобильных радаров (только транспортное средство)</w:t>
            </w:r>
          </w:p>
        </w:tc>
      </w:tr>
    </w:tbl>
    <w:bookmarkStart w:name="z37" w:id="29"/>
    <w:p>
      <w:pPr>
        <w:spacing w:after="0"/>
        <w:ind w:left="0"/>
        <w:jc w:val="both"/>
      </w:pPr>
      <w:r>
        <w:rPr>
          <w:rFonts w:ascii="Times New Roman"/>
          <w:b w:val="false"/>
          <w:i w:val="false"/>
          <w:color w:val="000000"/>
          <w:sz w:val="28"/>
        </w:rPr>
        <w:t>
      ";</w:t>
      </w:r>
    </w:p>
    <w:bookmarkEnd w:id="29"/>
    <w:p>
      <w:pPr>
        <w:spacing w:after="0"/>
        <w:ind w:left="0"/>
        <w:jc w:val="both"/>
      </w:pPr>
      <w:bookmarkStart w:name="z38" w:id="30"/>
      <w:r>
        <w:rPr>
          <w:rFonts w:ascii="Times New Roman"/>
          <w:b w:val="false"/>
          <w:i w:val="false"/>
          <w:color w:val="000000"/>
          <w:sz w:val="28"/>
        </w:rPr>
        <w:t>
      примечание изложить в следующей редакции:</w:t>
      </w:r>
    </w:p>
    <w:bookmarkEnd w:id="30"/>
    <w:p>
      <w:pPr>
        <w:spacing w:after="0"/>
        <w:ind w:left="0"/>
        <w:jc w:val="both"/>
      </w:pPr>
      <w:r>
        <w:rPr>
          <w:rFonts w:ascii="Times New Roman"/>
          <w:b w:val="false"/>
          <w:i w:val="false"/>
          <w:color w:val="000000"/>
          <w:sz w:val="28"/>
        </w:rPr>
        <w:t>"Примечание: основные сокращения, указанные в перечне:</w:t>
      </w:r>
    </w:p>
    <w:p>
      <w:pPr>
        <w:spacing w:after="0"/>
        <w:ind w:left="0"/>
        <w:jc w:val="both"/>
      </w:pPr>
      <w:r>
        <w:rPr>
          <w:rFonts w:ascii="Times New Roman"/>
          <w:b w:val="false"/>
          <w:i w:val="false"/>
          <w:color w:val="000000"/>
          <w:sz w:val="28"/>
        </w:rPr>
        <w:t>*Радиоэлектронные средства и высокочастотные устройства, на эксплуатацию которых не требуются разрешительные документы:</w:t>
      </w:r>
    </w:p>
    <w:p>
      <w:pPr>
        <w:spacing w:after="0"/>
        <w:ind w:left="0"/>
        <w:jc w:val="both"/>
      </w:pPr>
      <w:r>
        <w:rPr>
          <w:rFonts w:ascii="Times New Roman"/>
          <w:b w:val="false"/>
          <w:i w:val="false"/>
          <w:color w:val="000000"/>
          <w:sz w:val="28"/>
        </w:rPr>
        <w:t xml:space="preserve">*Таблица распределения полос частот между радиослужбами Республики Казахстан в диапазоне частот от 3 кГц до 400 ГГц для радиоэлектронных средств всех назначений, утвержденная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20 января 2015 года № 22 (зарегистрирован в Реестре государственной регистрации нормативных правовых актов за № 10375);</w:t>
      </w:r>
    </w:p>
    <w:p>
      <w:pPr>
        <w:spacing w:after="0"/>
        <w:ind w:left="0"/>
        <w:jc w:val="both"/>
      </w:pPr>
      <w:r>
        <w:rPr>
          <w:rFonts w:ascii="Times New Roman"/>
          <w:b w:val="false"/>
          <w:i w:val="false"/>
          <w:color w:val="000000"/>
          <w:sz w:val="28"/>
        </w:rPr>
        <w:t>При эксплуатации радиоэлектронные средства и высокочастотные устройства, указанные в Перечне, не должны создавать радиопомехи РЭС и ВЧУ, работающим на основании разрешительных документов в соответствии с Национальной таблицей, а их пользователи требовать защиты от помех;</w:t>
      </w:r>
    </w:p>
    <w:p>
      <w:pPr>
        <w:spacing w:after="0"/>
        <w:ind w:left="0"/>
        <w:jc w:val="both"/>
      </w:pPr>
      <w:r>
        <w:rPr>
          <w:rFonts w:ascii="Times New Roman"/>
          <w:b w:val="false"/>
          <w:i w:val="false"/>
          <w:color w:val="000000"/>
          <w:sz w:val="28"/>
        </w:rPr>
        <w:t>SRD – Short Range Devices, устройства малого радиуса;</w:t>
      </w:r>
    </w:p>
    <w:p>
      <w:pPr>
        <w:spacing w:after="0"/>
        <w:ind w:left="0"/>
        <w:jc w:val="both"/>
      </w:pPr>
      <w:r>
        <w:rPr>
          <w:rFonts w:ascii="Times New Roman"/>
          <w:b w:val="false"/>
          <w:i w:val="false"/>
          <w:color w:val="000000"/>
          <w:sz w:val="28"/>
        </w:rPr>
        <w:t>дБм – децибел-милливатт;</w:t>
      </w:r>
    </w:p>
    <w:p>
      <w:pPr>
        <w:spacing w:after="0"/>
        <w:ind w:left="0"/>
        <w:jc w:val="both"/>
      </w:pPr>
      <w:r>
        <w:rPr>
          <w:rFonts w:ascii="Times New Roman"/>
          <w:b w:val="false"/>
          <w:i w:val="false"/>
          <w:color w:val="000000"/>
          <w:sz w:val="28"/>
        </w:rPr>
        <w:t>WLL – wireless local loop (система беспроводного радиодоступа);</w:t>
      </w:r>
    </w:p>
    <w:p>
      <w:pPr>
        <w:spacing w:after="0"/>
        <w:ind w:left="0"/>
        <w:jc w:val="both"/>
      </w:pPr>
      <w:r>
        <w:rPr>
          <w:rFonts w:ascii="Times New Roman"/>
          <w:b w:val="false"/>
          <w:i w:val="false"/>
          <w:color w:val="000000"/>
          <w:sz w:val="28"/>
        </w:rPr>
        <w:t>DECT – Digital Enhanced Cordless Telecommunication.</w:t>
      </w:r>
    </w:p>
    <w:p>
      <w:pPr>
        <w:spacing w:after="0"/>
        <w:ind w:left="0"/>
        <w:jc w:val="both"/>
      </w:pPr>
      <w:r>
        <w:rPr>
          <w:rFonts w:ascii="Times New Roman"/>
          <w:b w:val="false"/>
          <w:i w:val="false"/>
          <w:color w:val="000000"/>
          <w:sz w:val="28"/>
        </w:rPr>
        <w:t>ГГц – гигагерц;</w:t>
      </w:r>
    </w:p>
    <w:p>
      <w:pPr>
        <w:spacing w:after="0"/>
        <w:ind w:left="0"/>
        <w:jc w:val="both"/>
      </w:pPr>
      <w:r>
        <w:rPr>
          <w:rFonts w:ascii="Times New Roman"/>
          <w:b w:val="false"/>
          <w:i w:val="false"/>
          <w:color w:val="000000"/>
          <w:sz w:val="28"/>
        </w:rPr>
        <w:t>МГЦ – мегагерц;</w:t>
      </w:r>
    </w:p>
    <w:p>
      <w:pPr>
        <w:spacing w:after="0"/>
        <w:ind w:left="0"/>
        <w:jc w:val="both"/>
      </w:pPr>
      <w:r>
        <w:rPr>
          <w:rFonts w:ascii="Times New Roman"/>
          <w:b w:val="false"/>
          <w:i w:val="false"/>
          <w:color w:val="000000"/>
          <w:sz w:val="28"/>
        </w:rPr>
        <w:t>GBSAR – Ground-based Syntkhetic Aperture Radar</w:t>
      </w:r>
    </w:p>
    <w:p>
      <w:pPr>
        <w:spacing w:after="0"/>
        <w:ind w:left="0"/>
        <w:jc w:val="both"/>
      </w:pPr>
      <w:r>
        <w:rPr>
          <w:rFonts w:ascii="Times New Roman"/>
          <w:b w:val="false"/>
          <w:i w:val="false"/>
          <w:color w:val="000000"/>
          <w:sz w:val="28"/>
        </w:rPr>
        <w:t>(наземные радиолокаторы с синтезированной апертурой антенны);</w:t>
      </w:r>
    </w:p>
    <w:p>
      <w:pPr>
        <w:spacing w:after="0"/>
        <w:ind w:left="0"/>
        <w:jc w:val="both"/>
      </w:pPr>
      <w:r>
        <w:rPr>
          <w:rFonts w:ascii="Times New Roman"/>
          <w:b w:val="false"/>
          <w:i w:val="false"/>
          <w:color w:val="000000"/>
          <w:sz w:val="28"/>
        </w:rPr>
        <w:t>мВт – милливатт;</w:t>
      </w:r>
    </w:p>
    <w:p>
      <w:pPr>
        <w:spacing w:after="0"/>
        <w:ind w:left="0"/>
        <w:jc w:val="both"/>
      </w:pPr>
      <w:r>
        <w:rPr>
          <w:rFonts w:ascii="Times New Roman"/>
          <w:b w:val="false"/>
          <w:i w:val="false"/>
          <w:color w:val="000000"/>
          <w:sz w:val="28"/>
        </w:rPr>
        <w:t>э.и.м. – эффективная излучаемая мощность;</w:t>
      </w:r>
    </w:p>
    <w:p>
      <w:pPr>
        <w:spacing w:after="0"/>
        <w:ind w:left="0"/>
        <w:jc w:val="both"/>
      </w:pPr>
      <w:r>
        <w:rPr>
          <w:rFonts w:ascii="Times New Roman"/>
          <w:b w:val="false"/>
          <w:i w:val="false"/>
          <w:color w:val="000000"/>
          <w:sz w:val="28"/>
        </w:rPr>
        <w:t>э.и.и.м. – эффективная изотропно-излучаемая мощность;</w:t>
      </w:r>
    </w:p>
    <w:p>
      <w:pPr>
        <w:spacing w:after="0"/>
        <w:ind w:left="0"/>
        <w:jc w:val="both"/>
      </w:pPr>
      <w:r>
        <w:rPr>
          <w:rFonts w:ascii="Times New Roman"/>
          <w:b w:val="false"/>
          <w:i w:val="false"/>
          <w:color w:val="000000"/>
          <w:sz w:val="28"/>
        </w:rPr>
        <w:t>кГц – килогерц;</w:t>
      </w:r>
    </w:p>
    <w:p>
      <w:pPr>
        <w:spacing w:after="0"/>
        <w:ind w:left="0"/>
        <w:jc w:val="both"/>
      </w:pPr>
      <w:r>
        <w:rPr>
          <w:rFonts w:ascii="Times New Roman"/>
          <w:b w:val="false"/>
          <w:i w:val="false"/>
          <w:color w:val="000000"/>
          <w:sz w:val="28"/>
        </w:rPr>
        <w:t>ГЛОНАСС – Глобальная навигационная спутниковая система;</w:t>
      </w:r>
    </w:p>
    <w:p>
      <w:pPr>
        <w:spacing w:after="0"/>
        <w:ind w:left="0"/>
        <w:jc w:val="both"/>
      </w:pPr>
      <w:r>
        <w:rPr>
          <w:rFonts w:ascii="Times New Roman"/>
          <w:b w:val="false"/>
          <w:i w:val="false"/>
          <w:color w:val="000000"/>
          <w:sz w:val="28"/>
        </w:rPr>
        <w:t>GPS – Global Position System (система глобального позиционирования).";</w:t>
      </w:r>
    </w:p>
    <w:bookmarkStart w:name="z39"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w:t>
      </w:r>
    </w:p>
    <w:bookmarkEnd w:id="31"/>
    <w:bookmarkStart w:name="z40" w:id="32"/>
    <w:p>
      <w:pPr>
        <w:spacing w:after="0"/>
        <w:ind w:left="0"/>
        <w:jc w:val="both"/>
      </w:pPr>
      <w:r>
        <w:rPr>
          <w:rFonts w:ascii="Times New Roman"/>
          <w:b w:val="false"/>
          <w:i w:val="false"/>
          <w:color w:val="000000"/>
          <w:sz w:val="28"/>
        </w:rPr>
        <w:t>
      пункт 4 изложить в следующей редакции:</w:t>
      </w:r>
    </w:p>
    <w:bookmarkEnd w:id="32"/>
    <w:bookmarkStart w:name="z41" w:id="33"/>
    <w:p>
      <w:pPr>
        <w:spacing w:after="0"/>
        <w:ind w:left="0"/>
        <w:jc w:val="both"/>
      </w:pP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приемо-передающие РЭС, предназначенные для: УKB-радиосвязи, транкинговой системы радиосвязи, подвижные РЭС УКВ-радиосвязи**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33–48,5 МГц; 57–57,5 МГц; 117,975-137 МГц, 146–174 МГц, 380–385 МГц, 390–470 МГц (За исключением маломощных носимых РЭС до 2 Ватт (151,625; 159,775; 433.075-434.775; 462,5625; 462,5875; 462,6125; 462,6375; 467,5625; 467,5875; 467,6125; 467,6375; 467,6625; 467,6875; 467,7125 МГц)</w:t>
            </w:r>
          </w:p>
        </w:tc>
      </w:tr>
    </w:tbl>
    <w:bookmarkStart w:name="z42" w:id="34"/>
    <w:p>
      <w:pPr>
        <w:spacing w:after="0"/>
        <w:ind w:left="0"/>
        <w:jc w:val="both"/>
      </w:pPr>
      <w:r>
        <w:rPr>
          <w:rFonts w:ascii="Times New Roman"/>
          <w:b w:val="false"/>
          <w:i w:val="false"/>
          <w:color w:val="000000"/>
          <w:sz w:val="28"/>
        </w:rPr>
        <w:t>
      ";</w:t>
      </w:r>
    </w:p>
    <w:bookmarkEnd w:id="34"/>
    <w:bookmarkStart w:name="z43" w:id="35"/>
    <w:p>
      <w:pPr>
        <w:spacing w:after="0"/>
        <w:ind w:left="0"/>
        <w:jc w:val="both"/>
      </w:pPr>
      <w:r>
        <w:rPr>
          <w:rFonts w:ascii="Times New Roman"/>
          <w:b w:val="false"/>
          <w:i w:val="false"/>
          <w:color w:val="000000"/>
          <w:sz w:val="28"/>
        </w:rPr>
        <w:t>
      пункт 8 изложить в следующей редакции:</w:t>
      </w:r>
    </w:p>
    <w:bookmarkEnd w:id="35"/>
    <w:bookmarkStart w:name="z44" w:id="36"/>
    <w:p>
      <w:pPr>
        <w:spacing w:after="0"/>
        <w:ind w:left="0"/>
        <w:jc w:val="both"/>
      </w:pPr>
      <w:r>
        <w:rPr>
          <w:rFonts w:ascii="Times New Roman"/>
          <w:b w:val="false"/>
          <w:i w:val="false"/>
          <w:color w:val="000000"/>
          <w:sz w:val="28"/>
        </w:rPr>
        <w:t>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радиорелейной линии, том числе абонентские терминалы системы беспроводного радиодоступа, эксплуатируемые в режиме радиомоста с топологией "точка-точка"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предназначенные для фиксированной службы согласно Национальной таблице*</w:t>
            </w:r>
          </w:p>
        </w:tc>
      </w:tr>
    </w:tbl>
    <w:bookmarkStart w:name="z45" w:id="37"/>
    <w:p>
      <w:pPr>
        <w:spacing w:after="0"/>
        <w:ind w:left="0"/>
        <w:jc w:val="both"/>
      </w:pPr>
      <w:r>
        <w:rPr>
          <w:rFonts w:ascii="Times New Roman"/>
          <w:b w:val="false"/>
          <w:i w:val="false"/>
          <w:color w:val="000000"/>
          <w:sz w:val="28"/>
        </w:rPr>
        <w:t>
      ";</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w:t>
      </w:r>
      <w:r>
        <w:rPr>
          <w:rFonts w:ascii="Times New Roman"/>
          <w:b w:val="false"/>
          <w:i w:val="false"/>
          <w:color w:val="000000"/>
          <w:sz w:val="28"/>
        </w:rPr>
        <w:t xml:space="preserve"> изложить в следующей редакции:</w:t>
      </w:r>
    </w:p>
    <w:p>
      <w:pPr>
        <w:spacing w:after="0"/>
        <w:ind w:left="0"/>
        <w:jc w:val="both"/>
      </w:pPr>
      <w:bookmarkStart w:name="z47" w:id="38"/>
      <w:r>
        <w:rPr>
          <w:rFonts w:ascii="Times New Roman"/>
          <w:b w:val="false"/>
          <w:i w:val="false"/>
          <w:color w:val="000000"/>
          <w:sz w:val="28"/>
        </w:rPr>
        <w:t>
      "Примечание: основные сокращения, указанные в перечне РЭС, на которые требуется проведения расчета ЭМС РЭС и ВЧУ и получение разрешения на РЧС, заключения ЭМС РЭС и ВЧУ:</w:t>
      </w:r>
    </w:p>
    <w:bookmarkEnd w:id="38"/>
    <w:p>
      <w:pPr>
        <w:spacing w:after="0"/>
        <w:ind w:left="0"/>
        <w:jc w:val="both"/>
      </w:pPr>
      <w:r>
        <w:rPr>
          <w:rFonts w:ascii="Times New Roman"/>
          <w:b w:val="false"/>
          <w:i w:val="false"/>
          <w:color w:val="000000"/>
          <w:sz w:val="28"/>
        </w:rPr>
        <w:t xml:space="preserve">* Таблица распределения полос частот между радиослужбами Республики Казахстан в диапазоне частот от 3 кГц до 400 ГГц для радиоэлектронных средств всех назначений, утвержденная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20 января 2015 года № 22 (зарегистрирован в Реестре государственной регистрации нормативных правовых актов за № 10375);</w:t>
      </w:r>
    </w:p>
    <w:p>
      <w:pPr>
        <w:spacing w:after="0"/>
        <w:ind w:left="0"/>
        <w:jc w:val="both"/>
      </w:pPr>
      <w:r>
        <w:rPr>
          <w:rFonts w:ascii="Times New Roman"/>
          <w:b w:val="false"/>
          <w:i w:val="false"/>
          <w:color w:val="000000"/>
          <w:sz w:val="28"/>
        </w:rPr>
        <w:t>** Для подвижных РЭС УКВ-радиосвязи проведение расчетов и оформление заключения экспертизы ЭМС РЭС не требуется;</w:t>
      </w:r>
    </w:p>
    <w:p>
      <w:pPr>
        <w:spacing w:after="0"/>
        <w:ind w:left="0"/>
        <w:jc w:val="both"/>
      </w:pPr>
      <w:r>
        <w:rPr>
          <w:rFonts w:ascii="Times New Roman"/>
          <w:b w:val="false"/>
          <w:i w:val="false"/>
          <w:color w:val="000000"/>
          <w:sz w:val="28"/>
        </w:rPr>
        <w:t>*** Для VSAT-станций, работающих по HUB-технологии, разрешение на использование радиочастотного спектра не требуется, при условии получения разрешения на использование радиочастотного спектра для Центральной земной станции спутниковой связи сети VSAT (HUB).</w:t>
      </w:r>
    </w:p>
    <w:p>
      <w:pPr>
        <w:spacing w:after="0"/>
        <w:ind w:left="0"/>
        <w:jc w:val="both"/>
      </w:pPr>
      <w:r>
        <w:rPr>
          <w:rFonts w:ascii="Times New Roman"/>
          <w:b w:val="false"/>
          <w:i w:val="false"/>
          <w:color w:val="000000"/>
          <w:sz w:val="28"/>
        </w:rPr>
        <w:t>Использование присвоенных радиочастот для VSAT-станций должно осуществляться без претензий на помехи от РЭС различного назначения, а также не должно ограничивать функционирование действующих РЭС других назначений, частотные присвоения которым присвоены (назначены) в установленном порядке.</w:t>
      </w:r>
    </w:p>
    <w:p>
      <w:pPr>
        <w:spacing w:after="0"/>
        <w:ind w:left="0"/>
        <w:jc w:val="both"/>
      </w:pPr>
      <w:r>
        <w:rPr>
          <w:rFonts w:ascii="Times New Roman"/>
          <w:b w:val="false"/>
          <w:i w:val="false"/>
          <w:color w:val="000000"/>
          <w:sz w:val="28"/>
        </w:rPr>
        <w:t>В случае установления факта создания недопустимых помех со стороны, введенной в эксплуатацию VSAT-станций, ее владельцам необходимо принять меры по устранению помех и обеспечению ЭМС своей станции с РЭС других назначений в районе их совместного использования;</w:t>
      </w:r>
    </w:p>
    <w:p>
      <w:pPr>
        <w:spacing w:after="0"/>
        <w:ind w:left="0"/>
        <w:jc w:val="both"/>
      </w:pPr>
      <w:r>
        <w:rPr>
          <w:rFonts w:ascii="Times New Roman"/>
          <w:b w:val="false"/>
          <w:i w:val="false"/>
          <w:color w:val="000000"/>
          <w:sz w:val="28"/>
        </w:rPr>
        <w:t>Проведение расчета ЭМС для VSAT-станций и оформление заключения экспертизы ЭМС сохраняется, за исключением VSAT-станций с HUB-технологией, с мощностью передатчика 2Вт и менее, ЭИИМ 50 дБВт и менее, диаметр антенн 2,4 метра и менее, работающих с космическими объектами, наземный комплекс управления которых расположен на территории Содружества Независимых Государств.</w:t>
      </w:r>
    </w:p>
    <w:p>
      <w:pPr>
        <w:spacing w:after="0"/>
        <w:ind w:left="0"/>
        <w:jc w:val="both"/>
      </w:pPr>
      <w:r>
        <w:rPr>
          <w:rFonts w:ascii="Times New Roman"/>
          <w:b w:val="false"/>
          <w:i w:val="false"/>
          <w:color w:val="000000"/>
          <w:sz w:val="28"/>
        </w:rPr>
        <w:t>Подпунктом 5</w:t>
      </w:r>
      <w:r>
        <w:rPr>
          <w:rFonts w:ascii="Times New Roman"/>
          <w:b w:val="false"/>
          <w:i w:val="false"/>
          <w:color w:val="000000"/>
          <w:sz w:val="28"/>
        </w:rPr>
        <w:t xml:space="preserve"> пункта 6 статьи 23 Закона Республики Казахстан "О национальной безопасности Республики Казахстан" запрещается создание и эксплуатация на территории Республики Казахстан сетей связи, центр управления которыми расположен за ее пределами.</w:t>
      </w:r>
    </w:p>
    <w:p>
      <w:pPr>
        <w:spacing w:after="0"/>
        <w:ind w:left="0"/>
        <w:jc w:val="both"/>
      </w:pPr>
      <w:r>
        <w:rPr>
          <w:rFonts w:ascii="Times New Roman"/>
          <w:b w:val="false"/>
          <w:i w:val="false"/>
          <w:color w:val="000000"/>
          <w:sz w:val="28"/>
        </w:rPr>
        <w:t>ВЧУ – высокочастотные устройства;</w:t>
      </w:r>
    </w:p>
    <w:p>
      <w:pPr>
        <w:spacing w:after="0"/>
        <w:ind w:left="0"/>
        <w:jc w:val="both"/>
      </w:pPr>
      <w:r>
        <w:rPr>
          <w:rFonts w:ascii="Times New Roman"/>
          <w:b w:val="false"/>
          <w:i w:val="false"/>
          <w:color w:val="000000"/>
          <w:sz w:val="28"/>
        </w:rPr>
        <w:t>ДВ – длинные волны;</w:t>
      </w:r>
    </w:p>
    <w:p>
      <w:pPr>
        <w:spacing w:after="0"/>
        <w:ind w:left="0"/>
        <w:jc w:val="both"/>
      </w:pPr>
      <w:r>
        <w:rPr>
          <w:rFonts w:ascii="Times New Roman"/>
          <w:b w:val="false"/>
          <w:i w:val="false"/>
          <w:color w:val="000000"/>
          <w:sz w:val="28"/>
        </w:rPr>
        <w:t>КВ – короткие волны;</w:t>
      </w:r>
    </w:p>
    <w:p>
      <w:pPr>
        <w:spacing w:after="0"/>
        <w:ind w:left="0"/>
        <w:jc w:val="both"/>
      </w:pPr>
      <w:r>
        <w:rPr>
          <w:rFonts w:ascii="Times New Roman"/>
          <w:b w:val="false"/>
          <w:i w:val="false"/>
          <w:color w:val="000000"/>
          <w:sz w:val="28"/>
        </w:rPr>
        <w:t>РЧС – радиочастотный спектр;</w:t>
      </w:r>
    </w:p>
    <w:p>
      <w:pPr>
        <w:spacing w:after="0"/>
        <w:ind w:left="0"/>
        <w:jc w:val="both"/>
      </w:pPr>
      <w:r>
        <w:rPr>
          <w:rFonts w:ascii="Times New Roman"/>
          <w:b w:val="false"/>
          <w:i w:val="false"/>
          <w:color w:val="000000"/>
          <w:sz w:val="28"/>
        </w:rPr>
        <w:t>РЭС – радиоэлектронное средство;</w:t>
      </w:r>
    </w:p>
    <w:p>
      <w:pPr>
        <w:spacing w:after="0"/>
        <w:ind w:left="0"/>
        <w:jc w:val="both"/>
      </w:pPr>
      <w:r>
        <w:rPr>
          <w:rFonts w:ascii="Times New Roman"/>
          <w:b w:val="false"/>
          <w:i w:val="false"/>
          <w:color w:val="000000"/>
          <w:sz w:val="28"/>
        </w:rPr>
        <w:t>СВ – средние волны;</w:t>
      </w:r>
    </w:p>
    <w:p>
      <w:pPr>
        <w:spacing w:after="0"/>
        <w:ind w:left="0"/>
        <w:jc w:val="both"/>
      </w:pPr>
      <w:r>
        <w:rPr>
          <w:rFonts w:ascii="Times New Roman"/>
          <w:b w:val="false"/>
          <w:i w:val="false"/>
          <w:color w:val="000000"/>
          <w:sz w:val="28"/>
        </w:rPr>
        <w:t>УKB – ультракороткие волны;</w:t>
      </w:r>
    </w:p>
    <w:p>
      <w:pPr>
        <w:spacing w:after="0"/>
        <w:ind w:left="0"/>
        <w:jc w:val="both"/>
      </w:pPr>
      <w:r>
        <w:rPr>
          <w:rFonts w:ascii="Times New Roman"/>
          <w:b w:val="false"/>
          <w:i w:val="false"/>
          <w:color w:val="000000"/>
          <w:sz w:val="28"/>
        </w:rPr>
        <w:t>ЭИИМ – эффективная изотропная излучаемая мощность;</w:t>
      </w:r>
    </w:p>
    <w:p>
      <w:pPr>
        <w:spacing w:after="0"/>
        <w:ind w:left="0"/>
        <w:jc w:val="both"/>
      </w:pPr>
      <w:r>
        <w:rPr>
          <w:rFonts w:ascii="Times New Roman"/>
          <w:b w:val="false"/>
          <w:i w:val="false"/>
          <w:color w:val="000000"/>
          <w:sz w:val="28"/>
        </w:rPr>
        <w:t>ЭМС – электромагнитная совместимость;</w:t>
      </w:r>
    </w:p>
    <w:p>
      <w:pPr>
        <w:spacing w:after="0"/>
        <w:ind w:left="0"/>
        <w:jc w:val="both"/>
      </w:pPr>
      <w:r>
        <w:rPr>
          <w:rFonts w:ascii="Times New Roman"/>
          <w:b w:val="false"/>
          <w:i w:val="false"/>
          <w:color w:val="000000"/>
          <w:sz w:val="28"/>
        </w:rPr>
        <w:t>HUB – центральная станция;</w:t>
      </w:r>
    </w:p>
    <w:p>
      <w:pPr>
        <w:spacing w:after="0"/>
        <w:ind w:left="0"/>
        <w:jc w:val="both"/>
      </w:pPr>
      <w:r>
        <w:rPr>
          <w:rFonts w:ascii="Times New Roman"/>
          <w:b w:val="false"/>
          <w:i w:val="false"/>
          <w:color w:val="000000"/>
          <w:sz w:val="28"/>
        </w:rPr>
        <w:t>VSAT – Very Small Aperture Terminal</w:t>
      </w:r>
    </w:p>
    <w:p>
      <w:pPr>
        <w:spacing w:after="0"/>
        <w:ind w:left="0"/>
        <w:jc w:val="both"/>
      </w:pPr>
      <w:r>
        <w:rPr>
          <w:rFonts w:ascii="Times New Roman"/>
          <w:b w:val="false"/>
          <w:i w:val="false"/>
          <w:color w:val="000000"/>
          <w:sz w:val="28"/>
        </w:rPr>
        <w:t>(земная станция спутниковой связи с малой апертурой антенны);</w:t>
      </w:r>
    </w:p>
    <w:p>
      <w:pPr>
        <w:spacing w:after="0"/>
        <w:ind w:left="0"/>
        <w:jc w:val="both"/>
      </w:pPr>
      <w:r>
        <w:rPr>
          <w:rFonts w:ascii="Times New Roman"/>
          <w:b w:val="false"/>
          <w:i w:val="false"/>
          <w:color w:val="000000"/>
          <w:sz w:val="28"/>
        </w:rPr>
        <w:t>WLL – wireless local loop (беспроводной абонентский доступ);</w:t>
      </w:r>
    </w:p>
    <w:p>
      <w:pPr>
        <w:spacing w:after="0"/>
        <w:ind w:left="0"/>
        <w:jc w:val="both"/>
      </w:pPr>
      <w:r>
        <w:rPr>
          <w:rFonts w:ascii="Times New Roman"/>
          <w:b w:val="false"/>
          <w:i w:val="false"/>
          <w:color w:val="000000"/>
          <w:sz w:val="28"/>
        </w:rPr>
        <w:t>Единицы измерения:</w:t>
      </w:r>
    </w:p>
    <w:p>
      <w:pPr>
        <w:spacing w:after="0"/>
        <w:ind w:left="0"/>
        <w:jc w:val="both"/>
      </w:pPr>
      <w:r>
        <w:rPr>
          <w:rFonts w:ascii="Times New Roman"/>
          <w:b w:val="false"/>
          <w:i w:val="false"/>
          <w:color w:val="000000"/>
          <w:sz w:val="28"/>
        </w:rPr>
        <w:t>ГГц – гигагерц;</w:t>
      </w:r>
    </w:p>
    <w:p>
      <w:pPr>
        <w:spacing w:after="0"/>
        <w:ind w:left="0"/>
        <w:jc w:val="both"/>
      </w:pPr>
      <w:r>
        <w:rPr>
          <w:rFonts w:ascii="Times New Roman"/>
          <w:b w:val="false"/>
          <w:i w:val="false"/>
          <w:color w:val="000000"/>
          <w:sz w:val="28"/>
        </w:rPr>
        <w:t>кГц – килогерц;</w:t>
      </w:r>
    </w:p>
    <w:p>
      <w:pPr>
        <w:spacing w:after="0"/>
        <w:ind w:left="0"/>
        <w:jc w:val="both"/>
      </w:pPr>
      <w:r>
        <w:rPr>
          <w:rFonts w:ascii="Times New Roman"/>
          <w:b w:val="false"/>
          <w:i w:val="false"/>
          <w:color w:val="000000"/>
          <w:sz w:val="28"/>
        </w:rPr>
        <w:t>МГц – мегагерц;</w:t>
      </w:r>
    </w:p>
    <w:p>
      <w:pPr>
        <w:spacing w:after="0"/>
        <w:ind w:left="0"/>
        <w:jc w:val="both"/>
      </w:pPr>
      <w:r>
        <w:rPr>
          <w:rFonts w:ascii="Times New Roman"/>
          <w:b w:val="false"/>
          <w:i w:val="false"/>
          <w:color w:val="000000"/>
          <w:sz w:val="28"/>
        </w:rPr>
        <w:t>дБВт – децибел-ватт.";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51"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15</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"Примечание: основные сокращения, указанные в перечне РЭС и ВЧУ, на которые требуется подача уведомления о начале или прекращении эксплуатации РЭС и ВЧУ:</w:t>
      </w:r>
    </w:p>
    <w:p>
      <w:pPr>
        <w:spacing w:after="0"/>
        <w:ind w:left="0"/>
        <w:jc w:val="both"/>
      </w:pPr>
      <w:r>
        <w:rPr>
          <w:rFonts w:ascii="Times New Roman"/>
          <w:b w:val="false"/>
          <w:i w:val="false"/>
          <w:color w:val="000000"/>
          <w:sz w:val="28"/>
        </w:rPr>
        <w:t xml:space="preserve">*Таблица распределения полос частот между радиослужбами Республики Казахстан в диапазоне частот от 3 кГц до 400 ГГц для радиоэлектронных средств всех назначений, утвержденная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20 января 2015 года № 22 (зарегистрирован в Реестре государственной регистрации нормативных правовых актов за № 10375);</w:t>
      </w:r>
    </w:p>
    <w:p>
      <w:pPr>
        <w:spacing w:after="0"/>
        <w:ind w:left="0"/>
        <w:jc w:val="both"/>
      </w:pPr>
      <w:r>
        <w:rPr>
          <w:rFonts w:ascii="Times New Roman"/>
          <w:b w:val="false"/>
          <w:i w:val="false"/>
          <w:color w:val="000000"/>
          <w:sz w:val="28"/>
        </w:rPr>
        <w:t>**на фемтосоты не требуется получение разрешения на эксплуатацию РЭС и ВЧУ;</w:t>
      </w:r>
    </w:p>
    <w:p>
      <w:pPr>
        <w:spacing w:after="0"/>
        <w:ind w:left="0"/>
        <w:jc w:val="both"/>
      </w:pPr>
      <w:r>
        <w:rPr>
          <w:rFonts w:ascii="Times New Roman"/>
          <w:b w:val="false"/>
          <w:i w:val="false"/>
          <w:color w:val="000000"/>
          <w:sz w:val="28"/>
        </w:rPr>
        <w:t>***для VSAT-станций, работающие по HUB-технологии, разрешение на использование радиочастотного спектра не требуется, при условии получения разрешения на использование радиочастотного спектра для Центральной земной станции спутниковой связи сети VSAT (HUB).</w:t>
      </w:r>
    </w:p>
    <w:p>
      <w:pPr>
        <w:spacing w:after="0"/>
        <w:ind w:left="0"/>
        <w:jc w:val="both"/>
      </w:pPr>
      <w:r>
        <w:rPr>
          <w:rFonts w:ascii="Times New Roman"/>
          <w:b w:val="false"/>
          <w:i w:val="false"/>
          <w:color w:val="000000"/>
          <w:sz w:val="28"/>
        </w:rPr>
        <w:t>ВЧУ – высокочастотные устройства;</w:t>
      </w:r>
    </w:p>
    <w:p>
      <w:pPr>
        <w:spacing w:after="0"/>
        <w:ind w:left="0"/>
        <w:jc w:val="both"/>
      </w:pPr>
      <w:r>
        <w:rPr>
          <w:rFonts w:ascii="Times New Roman"/>
          <w:b w:val="false"/>
          <w:i w:val="false"/>
          <w:color w:val="000000"/>
          <w:sz w:val="28"/>
        </w:rPr>
        <w:t>ГГц – гигагерц;</w:t>
      </w:r>
    </w:p>
    <w:p>
      <w:pPr>
        <w:spacing w:after="0"/>
        <w:ind w:left="0"/>
        <w:jc w:val="both"/>
      </w:pPr>
      <w:r>
        <w:rPr>
          <w:rFonts w:ascii="Times New Roman"/>
          <w:b w:val="false"/>
          <w:i w:val="false"/>
          <w:color w:val="000000"/>
          <w:sz w:val="28"/>
        </w:rPr>
        <w:t>ДВ – длинные волны;</w:t>
      </w:r>
    </w:p>
    <w:p>
      <w:pPr>
        <w:spacing w:after="0"/>
        <w:ind w:left="0"/>
        <w:jc w:val="both"/>
      </w:pPr>
      <w:r>
        <w:rPr>
          <w:rFonts w:ascii="Times New Roman"/>
          <w:b w:val="false"/>
          <w:i w:val="false"/>
          <w:color w:val="000000"/>
          <w:sz w:val="28"/>
        </w:rPr>
        <w:t>КВ – короткие волны;</w:t>
      </w:r>
    </w:p>
    <w:p>
      <w:pPr>
        <w:spacing w:after="0"/>
        <w:ind w:left="0"/>
        <w:jc w:val="both"/>
      </w:pPr>
      <w:r>
        <w:rPr>
          <w:rFonts w:ascii="Times New Roman"/>
          <w:b w:val="false"/>
          <w:i w:val="false"/>
          <w:color w:val="000000"/>
          <w:sz w:val="28"/>
        </w:rPr>
        <w:t>кГц – килогерц;</w:t>
      </w:r>
    </w:p>
    <w:p>
      <w:pPr>
        <w:spacing w:after="0"/>
        <w:ind w:left="0"/>
        <w:jc w:val="both"/>
      </w:pPr>
      <w:r>
        <w:rPr>
          <w:rFonts w:ascii="Times New Roman"/>
          <w:b w:val="false"/>
          <w:i w:val="false"/>
          <w:color w:val="000000"/>
          <w:sz w:val="28"/>
        </w:rPr>
        <w:t>МГц – мегагерц;</w:t>
      </w:r>
    </w:p>
    <w:p>
      <w:pPr>
        <w:spacing w:after="0"/>
        <w:ind w:left="0"/>
        <w:jc w:val="both"/>
      </w:pPr>
      <w:r>
        <w:rPr>
          <w:rFonts w:ascii="Times New Roman"/>
          <w:b w:val="false"/>
          <w:i w:val="false"/>
          <w:color w:val="000000"/>
          <w:sz w:val="28"/>
        </w:rPr>
        <w:t>РЭС – радиоэлектронное средство;</w:t>
      </w:r>
    </w:p>
    <w:p>
      <w:pPr>
        <w:spacing w:after="0"/>
        <w:ind w:left="0"/>
        <w:jc w:val="both"/>
      </w:pPr>
      <w:r>
        <w:rPr>
          <w:rFonts w:ascii="Times New Roman"/>
          <w:b w:val="false"/>
          <w:i w:val="false"/>
          <w:color w:val="000000"/>
          <w:sz w:val="28"/>
        </w:rPr>
        <w:t>СВ – средние волны;</w:t>
      </w:r>
    </w:p>
    <w:p>
      <w:pPr>
        <w:spacing w:after="0"/>
        <w:ind w:left="0"/>
        <w:jc w:val="both"/>
      </w:pPr>
      <w:r>
        <w:rPr>
          <w:rFonts w:ascii="Times New Roman"/>
          <w:b w:val="false"/>
          <w:i w:val="false"/>
          <w:color w:val="000000"/>
          <w:sz w:val="28"/>
        </w:rPr>
        <w:t>УKB – ультракороткие волны;</w:t>
      </w:r>
    </w:p>
    <w:p>
      <w:pPr>
        <w:spacing w:after="0"/>
        <w:ind w:left="0"/>
        <w:jc w:val="both"/>
      </w:pPr>
      <w:r>
        <w:rPr>
          <w:rFonts w:ascii="Times New Roman"/>
          <w:b w:val="false"/>
          <w:i w:val="false"/>
          <w:color w:val="000000"/>
          <w:sz w:val="28"/>
        </w:rPr>
        <w:t>HUB – центральная станция;</w:t>
      </w:r>
    </w:p>
    <w:p>
      <w:pPr>
        <w:spacing w:after="0"/>
        <w:ind w:left="0"/>
        <w:jc w:val="both"/>
      </w:pPr>
      <w:r>
        <w:rPr>
          <w:rFonts w:ascii="Times New Roman"/>
          <w:b w:val="false"/>
          <w:i w:val="false"/>
          <w:color w:val="000000"/>
          <w:sz w:val="28"/>
        </w:rPr>
        <w:t>DECT – Digital Enhanced Cordless Telecommunication</w:t>
      </w:r>
    </w:p>
    <w:p>
      <w:pPr>
        <w:spacing w:after="0"/>
        <w:ind w:left="0"/>
        <w:jc w:val="both"/>
      </w:pPr>
      <w:r>
        <w:rPr>
          <w:rFonts w:ascii="Times New Roman"/>
          <w:b w:val="false"/>
          <w:i w:val="false"/>
          <w:color w:val="000000"/>
          <w:sz w:val="28"/>
        </w:rPr>
        <w:t>(Технология улучшенной цифровой беспроводной связи);</w:t>
      </w:r>
    </w:p>
    <w:p>
      <w:pPr>
        <w:spacing w:after="0"/>
        <w:ind w:left="0"/>
        <w:jc w:val="both"/>
      </w:pPr>
      <w:r>
        <w:rPr>
          <w:rFonts w:ascii="Times New Roman"/>
          <w:b w:val="false"/>
          <w:i w:val="false"/>
          <w:color w:val="000000"/>
          <w:sz w:val="28"/>
        </w:rPr>
        <w:t>SCPC – Single Channel per Carrier (один канал на несущую).</w:t>
      </w:r>
    </w:p>
    <w:p>
      <w:pPr>
        <w:spacing w:after="0"/>
        <w:ind w:left="0"/>
        <w:jc w:val="both"/>
      </w:pPr>
      <w:r>
        <w:rPr>
          <w:rFonts w:ascii="Times New Roman"/>
          <w:b w:val="false"/>
          <w:i w:val="false"/>
          <w:color w:val="000000"/>
          <w:sz w:val="28"/>
        </w:rPr>
        <w:t>VSAT – Very Small Aperture Terminal</w:t>
      </w:r>
    </w:p>
    <w:p>
      <w:pPr>
        <w:spacing w:after="0"/>
        <w:ind w:left="0"/>
        <w:jc w:val="both"/>
      </w:pPr>
      <w:r>
        <w:rPr>
          <w:rFonts w:ascii="Times New Roman"/>
          <w:b w:val="false"/>
          <w:i w:val="false"/>
          <w:color w:val="000000"/>
          <w:sz w:val="28"/>
        </w:rPr>
        <w:t>(наземная станция спутниковой связи с малой апертурой);</w:t>
      </w:r>
    </w:p>
    <w:p>
      <w:pPr>
        <w:spacing w:after="0"/>
        <w:ind w:left="0"/>
        <w:jc w:val="both"/>
      </w:pPr>
      <w:r>
        <w:rPr>
          <w:rFonts w:ascii="Times New Roman"/>
          <w:b w:val="false"/>
          <w:i w:val="false"/>
          <w:color w:val="000000"/>
          <w:sz w:val="28"/>
        </w:rPr>
        <w:t>WLL – Wireless local loop (система беспроводного радиодоступа).".</w:t>
      </w:r>
    </w:p>
    <w:bookmarkStart w:name="z53" w:id="40"/>
    <w:p>
      <w:pPr>
        <w:spacing w:after="0"/>
        <w:ind w:left="0"/>
        <w:jc w:val="both"/>
      </w:pPr>
      <w:r>
        <w:rPr>
          <w:rFonts w:ascii="Times New Roman"/>
          <w:b w:val="false"/>
          <w:i w:val="false"/>
          <w:color w:val="000000"/>
          <w:sz w:val="28"/>
        </w:rPr>
        <w:t>
      2. Комитету телекоммуникаций Министерства цифрового развития, инноваций и аэрокосмической промышленности Республики Казахстан в установленном законодательством порядке обеспечить:</w:t>
      </w:r>
    </w:p>
    <w:bookmarkEnd w:id="40"/>
    <w:bookmarkStart w:name="z54" w:id="4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1"/>
    <w:bookmarkStart w:name="z55" w:id="42"/>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w:t>
      </w:r>
    </w:p>
    <w:bookmarkEnd w:id="42"/>
    <w:bookmarkStart w:name="z56" w:id="4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43"/>
    <w:bookmarkStart w:name="z57" w:id="4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44"/>
    <w:bookmarkStart w:name="z58" w:id="4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цифрового развития, инноваций</w:t>
            </w:r>
          </w:p>
          <w:p>
            <w:pPr>
              <w:spacing w:after="20"/>
              <w:ind w:left="20"/>
              <w:jc w:val="both"/>
            </w:pPr>
          </w:p>
          <w:p>
            <w:pPr>
              <w:spacing w:after="20"/>
              <w:ind w:left="20"/>
              <w:jc w:val="both"/>
            </w:pPr>
            <w:r>
              <w:rPr>
                <w:rFonts w:ascii="Times New Roman"/>
                <w:b w:val="false"/>
                <w:i/>
                <w:color w:val="000000"/>
                <w:sz w:val="20"/>
              </w:rPr>
              <w:t>и аэрокосмической промышленности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bookmarkStart w:name="z60" w:id="46"/>
      <w:r>
        <w:rPr>
          <w:rFonts w:ascii="Times New Roman"/>
          <w:b w:val="false"/>
          <w:i w:val="false"/>
          <w:color w:val="000000"/>
          <w:sz w:val="28"/>
        </w:rPr>
        <w:t>
      "СОГЛАСОВАНО"</w:t>
      </w:r>
    </w:p>
    <w:bookmarkEnd w:id="46"/>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61" w:id="47"/>
      <w:r>
        <w:rPr>
          <w:rFonts w:ascii="Times New Roman"/>
          <w:b w:val="false"/>
          <w:i w:val="false"/>
          <w:color w:val="000000"/>
          <w:sz w:val="28"/>
        </w:rPr>
        <w:t>
      "СОГЛАСОВАНО"</w:t>
      </w:r>
    </w:p>
    <w:bookmarkEnd w:id="47"/>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62" w:id="48"/>
      <w:r>
        <w:rPr>
          <w:rFonts w:ascii="Times New Roman"/>
          <w:b w:val="false"/>
          <w:i w:val="false"/>
          <w:color w:val="000000"/>
          <w:sz w:val="28"/>
        </w:rPr>
        <w:t>
      "СОГЛАСОВАНО"</w:t>
      </w:r>
    </w:p>
    <w:bookmarkEnd w:id="48"/>
    <w:p>
      <w:pPr>
        <w:spacing w:after="0"/>
        <w:ind w:left="0"/>
        <w:jc w:val="both"/>
      </w:pPr>
      <w:r>
        <w:rPr>
          <w:rFonts w:ascii="Times New Roman"/>
          <w:b w:val="false"/>
          <w:i w:val="false"/>
          <w:color w:val="000000"/>
          <w:sz w:val="28"/>
        </w:rPr>
        <w:t>Министерство иностранных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63" w:id="49"/>
      <w:r>
        <w:rPr>
          <w:rFonts w:ascii="Times New Roman"/>
          <w:b w:val="false"/>
          <w:i w:val="false"/>
          <w:color w:val="000000"/>
          <w:sz w:val="28"/>
        </w:rPr>
        <w:t>
      "СОГЛАСОВАНО"</w:t>
      </w:r>
    </w:p>
    <w:bookmarkEnd w:id="49"/>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64" w:id="50"/>
      <w:r>
        <w:rPr>
          <w:rFonts w:ascii="Times New Roman"/>
          <w:b w:val="false"/>
          <w:i w:val="false"/>
          <w:color w:val="000000"/>
          <w:sz w:val="28"/>
        </w:rPr>
        <w:t>
      "СОГЛАСОВАНО"</w:t>
      </w:r>
    </w:p>
    <w:bookmarkEnd w:id="5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2024 года № 246/НҚ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проведения</w:t>
            </w:r>
            <w:r>
              <w:br/>
            </w:r>
            <w:r>
              <w:rPr>
                <w:rFonts w:ascii="Times New Roman"/>
                <w:b w:val="false"/>
                <w:i w:val="false"/>
                <w:color w:val="000000"/>
                <w:sz w:val="20"/>
              </w:rPr>
              <w:t>расчета электромагнитной</w:t>
            </w:r>
            <w:r>
              <w:br/>
            </w:r>
            <w:r>
              <w:rPr>
                <w:rFonts w:ascii="Times New Roman"/>
                <w:b w:val="false"/>
                <w:i w:val="false"/>
                <w:color w:val="000000"/>
                <w:sz w:val="20"/>
              </w:rPr>
              <w:t>совместимости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w:t>
            </w:r>
          </w:p>
          <w:p>
            <w:pPr>
              <w:spacing w:after="20"/>
              <w:ind w:left="20"/>
              <w:jc w:val="both"/>
            </w:pPr>
            <w:r>
              <w:rPr>
                <w:rFonts w:ascii="Times New Roman"/>
                <w:b w:val="false"/>
                <w:i w:val="false"/>
                <w:color w:val="000000"/>
                <w:sz w:val="20"/>
              </w:rPr>
              <w:t>"Выдача, аннулирование, продление и переоформление разрешения на использование радиочастотного спектра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телекоммуникаций Министерства цифрового развития, инноваций и аэрокосмической промышленности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и выдача результатов осуществляется посредством веб-портала "электронного правительства": www.egov.kz, www.elicense.kz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выдача разрешения на использование радиочастотного спектра (далее – РЧС) Республики Казахстан – 20 (двадцать) рабочих дней, в том числе разрешение судовой станции на использование радиочастотного спектра – 5 (пять) рабочих дней. При случае проведения международной координации срок продлевается не более чем на шесть месяцев.</w:t>
            </w:r>
          </w:p>
          <w:p>
            <w:pPr>
              <w:spacing w:after="20"/>
              <w:ind w:left="20"/>
              <w:jc w:val="both"/>
            </w:pPr>
            <w:r>
              <w:rPr>
                <w:rFonts w:ascii="Times New Roman"/>
                <w:b w:val="false"/>
                <w:i w:val="false"/>
                <w:color w:val="000000"/>
                <w:sz w:val="20"/>
              </w:rPr>
              <w:t>2) разрешение на РЧС продлевается автоматически на следующий год посредством Портала, при прикреплении пользователем РЧС подтверждающего документа об уплате в государственный бюджет годовой платы за использование РЧС равными долями не позднее 25 марта, 25 июня, 25 сентября и 25 декабря текущего года;</w:t>
            </w:r>
          </w:p>
          <w:p>
            <w:pPr>
              <w:spacing w:after="20"/>
              <w:ind w:left="20"/>
              <w:jc w:val="both"/>
            </w:pPr>
            <w:r>
              <w:rPr>
                <w:rFonts w:ascii="Times New Roman"/>
                <w:b w:val="false"/>
                <w:i w:val="false"/>
                <w:color w:val="000000"/>
                <w:sz w:val="20"/>
              </w:rPr>
              <w:t>3) переоформление разрешения на использование РЧС Республики Казахстан – 10 (десять) рабочих дней;</w:t>
            </w:r>
          </w:p>
          <w:p>
            <w:pPr>
              <w:spacing w:after="20"/>
              <w:ind w:left="20"/>
              <w:jc w:val="both"/>
            </w:pPr>
            <w:r>
              <w:rPr>
                <w:rFonts w:ascii="Times New Roman"/>
                <w:b w:val="false"/>
                <w:i w:val="false"/>
                <w:color w:val="000000"/>
                <w:sz w:val="20"/>
              </w:rPr>
              <w:t>4) аннулирование разрешения на использование РЧС –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на использование РЧС Республики Казахстан, по форме, согласно </w:t>
            </w:r>
            <w:r>
              <w:rPr>
                <w:rFonts w:ascii="Times New Roman"/>
                <w:b w:val="false"/>
                <w:i w:val="false"/>
                <w:color w:val="000000"/>
                <w:sz w:val="20"/>
              </w:rPr>
              <w:t>приложению 16</w:t>
            </w:r>
            <w:r>
              <w:rPr>
                <w:rFonts w:ascii="Times New Roman"/>
                <w:b w:val="false"/>
                <w:i w:val="false"/>
                <w:color w:val="000000"/>
                <w:sz w:val="20"/>
              </w:rPr>
              <w:t xml:space="preserve"> к настоящим Правилам; аннулирование, продление, переоформление разрешения на использование РЧС Республики Казахстан;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Результат оказания государственной услуги направляется в "личный кабинет" услугополучателя в форме электронного документа, удостоверенного посредством электронно цифровой подписи (далее – ЭЦП) уполномоченного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услугополучателю на платной основе.</w:t>
            </w:r>
          </w:p>
          <w:p>
            <w:pPr>
              <w:spacing w:after="20"/>
              <w:ind w:left="20"/>
              <w:jc w:val="both"/>
            </w:pPr>
            <w:r>
              <w:rPr>
                <w:rFonts w:ascii="Times New Roman"/>
                <w:b w:val="false"/>
                <w:i w:val="false"/>
                <w:color w:val="000000"/>
                <w:sz w:val="20"/>
              </w:rPr>
              <w:t xml:space="preserve">В приложении к настоящему перечню основных требований к оказанию государственной услуги указаны ставки сбора за выдачу разрешения на использование радиочастотного спектра телевизионным и радиовещательным организациям, а также годовые ставки платы для видов радиосвязи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w:t>
            </w:r>
          </w:p>
          <w:p>
            <w:pPr>
              <w:spacing w:after="20"/>
              <w:ind w:left="20"/>
              <w:jc w:val="both"/>
            </w:pPr>
            <w:r>
              <w:rPr>
                <w:rFonts w:ascii="Times New Roman"/>
                <w:b w:val="false"/>
                <w:i w:val="false"/>
                <w:color w:val="000000"/>
                <w:sz w:val="20"/>
              </w:rPr>
              <w:t>Оплата осуществляется в наличной и безналичной форме через банки второго уровня и организации, осуществляющие отдельные виды банковских операций. Оплата также осуществляется через платежный шлюз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Трудовой кодекс) с перерывом на обед с 13.00 часов до 14.30 часов.</w:t>
            </w:r>
          </w:p>
          <w:p>
            <w:pPr>
              <w:spacing w:after="20"/>
              <w:ind w:left="20"/>
              <w:jc w:val="both"/>
            </w:pP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 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Министерства цифрового развития, инноваций и аэрокосмической промышленности Республики Казахстан: www.gov.egov.kz/memleket/entities/mdai, в разделе "Государственные услуги";</w:t>
            </w:r>
          </w:p>
          <w:p>
            <w:pPr>
              <w:spacing w:after="20"/>
              <w:ind w:left="20"/>
              <w:jc w:val="both"/>
            </w:pPr>
            <w:r>
              <w:rPr>
                <w:rFonts w:ascii="Times New Roman"/>
                <w:b w:val="false"/>
                <w:i w:val="false"/>
                <w:color w:val="000000"/>
                <w:sz w:val="20"/>
              </w:rPr>
              <w:t>2) веб-портале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выдача разрешения на использование РЧС: заявка по форме, согласно приложению 4 к настоящим Правилам; пояснительную записку, в которой приводится обоснование запрашиваемой полосы (номинала) радиочастот, где подробно излагаются сведения о назначении и характере планируемой радиосети (радиолинии), используемых стандартах и протоколах, технических характеристиках РЭС планируемых к применению. В том числе, к пояснительной записке прилагаются: для организации спутниковой связи с HUB-станцией, копия письма оператора спутниковой связи с указанием номиналов (полосы) выделяемых радиочастот, эффективная изотропно излучаемая мощность, класса излучения, типа VSAT-станций; для эксплуатации негеостационарных спутников на территории Республики Казахстан, копия положительного заключения Международного союза электросвязи заявки на регистрацию негеостационарной спутниковой сети в соответствии с Регламентом радиосвязи Международного союза электросвязи; для целей телерадиовещания положительный результат проведенного конкурса по распределению полос частот, радиочастот (радиочастотных каналов); для дипломатических и консульских представительств иностранных государств на территории Республики Казахстан, копия письма Министерства иностранных дел Республики Казахстан о согласия на получение разрешения на РЧС на территории Республики Казахстан; в зависимости от вида радиосвязи заполняется анкета на стационарное радиоэлектронное средство сухопутной подвижной (на базовую станцию сотовой связи (2G, 3G, 4G, 5G), на радиоэлектронное средство системы беспроводной радиосвязи (WLL), на стационарное радиоэлектронное средство УКВ, КВ, транкинговой радиосвязи и сетейпередачи данных) и морской служб (береговые, радиолокационные станции, радиомаяки) согласно </w:t>
            </w:r>
            <w:r>
              <w:rPr>
                <w:rFonts w:ascii="Times New Roman"/>
                <w:b w:val="false"/>
                <w:i w:val="false"/>
                <w:color w:val="000000"/>
                <w:sz w:val="20"/>
              </w:rPr>
              <w:t>приложению 5</w:t>
            </w:r>
            <w:r>
              <w:rPr>
                <w:rFonts w:ascii="Times New Roman"/>
                <w:b w:val="false"/>
                <w:i w:val="false"/>
                <w:color w:val="000000"/>
                <w:sz w:val="20"/>
              </w:rPr>
              <w:t xml:space="preserve">, либо анкета на радиорелейную линию согласно приложению 6, либо анкета на телерадиовещательный передатчик согласно </w:t>
            </w:r>
            <w:r>
              <w:rPr>
                <w:rFonts w:ascii="Times New Roman"/>
                <w:b w:val="false"/>
                <w:i w:val="false"/>
                <w:color w:val="000000"/>
                <w:sz w:val="20"/>
              </w:rPr>
              <w:t>приложению 7</w:t>
            </w:r>
            <w:r>
              <w:rPr>
                <w:rFonts w:ascii="Times New Roman"/>
                <w:b w:val="false"/>
                <w:i w:val="false"/>
                <w:color w:val="000000"/>
                <w:sz w:val="20"/>
              </w:rPr>
              <w:t xml:space="preserve"> либо анкета на земную станцию согласно </w:t>
            </w:r>
            <w:r>
              <w:rPr>
                <w:rFonts w:ascii="Times New Roman"/>
                <w:b w:val="false"/>
                <w:i w:val="false"/>
                <w:color w:val="000000"/>
                <w:sz w:val="20"/>
              </w:rPr>
              <w:t xml:space="preserve">приложению 8 </w:t>
            </w:r>
            <w:r>
              <w:rPr>
                <w:rFonts w:ascii="Times New Roman"/>
                <w:b w:val="false"/>
                <w:i w:val="false"/>
                <w:color w:val="000000"/>
                <w:sz w:val="20"/>
              </w:rPr>
              <w:t xml:space="preserve"> к настоящим Правилам (для судовых станций заполненная анкета с техническими данными по форме, согласно приложению 9 к настоящим Правил).</w:t>
            </w:r>
          </w:p>
          <w:p>
            <w:pPr>
              <w:spacing w:after="20"/>
              <w:ind w:left="20"/>
              <w:jc w:val="both"/>
            </w:pPr>
            <w:r>
              <w:rPr>
                <w:rFonts w:ascii="Times New Roman"/>
                <w:b w:val="false"/>
                <w:i w:val="false"/>
                <w:color w:val="000000"/>
                <w:sz w:val="20"/>
              </w:rPr>
              <w:t>2) продление разрешения на использование РЧС: продлевается автоматически на следующий год посредством Портала, при прикреплении услугополучателем подтверждающего документа об уплате в государственный бюджет годовой платы за использование РЧС равными долями не позднее 25 марта, 25 июня, 25 сентября и 25 декабря текущего года.</w:t>
            </w:r>
          </w:p>
          <w:p>
            <w:pPr>
              <w:spacing w:after="20"/>
              <w:ind w:left="20"/>
              <w:jc w:val="both"/>
            </w:pPr>
            <w:r>
              <w:rPr>
                <w:rFonts w:ascii="Times New Roman"/>
                <w:b w:val="false"/>
                <w:i w:val="false"/>
                <w:color w:val="000000"/>
                <w:sz w:val="20"/>
              </w:rPr>
              <w:t xml:space="preserve">3) переоформление разрешения на РЧС: заявка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 пояснительная записка. Для разрешения судовой станции, необходимо предоставить свидетельство о праве плавания морского судна под Государственным флагом Республики Казахстан; копия разрешения на РЧС (при получении на бумажном носителе); при получении разрешения на РЧС в электронном виде (посредством портала), копия разрешения на РЧС не требуется; документ, подтверждающий правопреемство, - в случае реорганизации юридического лица; в зависимости от вида радиосвязи заполняется анкета на стационарное радиоэлектронное средство сухопутной подвижной (на базовую станцию сотовой связи (2G, 3G, 4G, 5G), на радиоэлектронное средство системы беспроводной радиосвязи (WLL), на стационарное радиоэлектронное средство УКВ, КВ, транкинговой радиосвязи и сетей передачи данных) и морской служб (береговые, радиолокационные станции, радиомаяки) согласно </w:t>
            </w:r>
            <w:r>
              <w:rPr>
                <w:rFonts w:ascii="Times New Roman"/>
                <w:b w:val="false"/>
                <w:i w:val="false"/>
                <w:color w:val="000000"/>
                <w:sz w:val="20"/>
              </w:rPr>
              <w:t>приложению 5</w:t>
            </w:r>
            <w:r>
              <w:rPr>
                <w:rFonts w:ascii="Times New Roman"/>
                <w:b w:val="false"/>
                <w:i w:val="false"/>
                <w:color w:val="000000"/>
                <w:sz w:val="20"/>
              </w:rPr>
              <w:t xml:space="preserve">, либо анкета на радиорелейную линию согласно </w:t>
            </w:r>
            <w:r>
              <w:rPr>
                <w:rFonts w:ascii="Times New Roman"/>
                <w:b w:val="false"/>
                <w:i w:val="false"/>
                <w:color w:val="000000"/>
                <w:sz w:val="20"/>
              </w:rPr>
              <w:t>приложению 6</w:t>
            </w:r>
            <w:r>
              <w:rPr>
                <w:rFonts w:ascii="Times New Roman"/>
                <w:b w:val="false"/>
                <w:i w:val="false"/>
                <w:color w:val="000000"/>
                <w:sz w:val="20"/>
              </w:rPr>
              <w:t xml:space="preserve">, либо анкета на телерадиовещательный передатчик согласно </w:t>
            </w:r>
            <w:r>
              <w:rPr>
                <w:rFonts w:ascii="Times New Roman"/>
                <w:b w:val="false"/>
                <w:i w:val="false"/>
                <w:color w:val="000000"/>
                <w:sz w:val="20"/>
              </w:rPr>
              <w:t>приложению 7</w:t>
            </w:r>
            <w:r>
              <w:rPr>
                <w:rFonts w:ascii="Times New Roman"/>
                <w:b w:val="false"/>
                <w:i w:val="false"/>
                <w:color w:val="000000"/>
                <w:sz w:val="20"/>
              </w:rPr>
              <w:t xml:space="preserve"> либо анкета на земную станцию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настоящим Правилам (для судовых станций заполненная анкета с техническими данными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настоящим Правил); документ, подтверждающий уплату в государственный бюджет за использование РЧС. В случае переоформления разрешений на РЧС, полученных в электронном виде (посредством портала), анкета на РЭС не требуется;</w:t>
            </w:r>
          </w:p>
          <w:p>
            <w:pPr>
              <w:spacing w:after="20"/>
              <w:ind w:left="20"/>
              <w:jc w:val="both"/>
            </w:pPr>
            <w:r>
              <w:rPr>
                <w:rFonts w:ascii="Times New Roman"/>
                <w:b w:val="false"/>
                <w:i w:val="false"/>
                <w:color w:val="000000"/>
                <w:sz w:val="20"/>
              </w:rPr>
              <w:t>4) аннулирование разрешения на РЧС: заявление в произвольной форме с указанием причины отказа и даты аннулирования разрешения на РЧС; разрешение на РЧС (в случае получения разрешения на РЧС в электронном виде посредством Портала, данный документ не требуется); документ, подтверждающий уплату в государственный бюджет за использование РЧС по регионам до момента подачи заявки, в соответствии с выставленным извещением.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несоответствие заявленной полосы частот, радиочастоты (радиочастотного канала) национальной Таблице распределения полос частот;</w:t>
            </w:r>
          </w:p>
          <w:p>
            <w:pPr>
              <w:spacing w:after="20"/>
              <w:ind w:left="20"/>
              <w:jc w:val="both"/>
            </w:pPr>
            <w:r>
              <w:rPr>
                <w:rFonts w:ascii="Times New Roman"/>
                <w:b w:val="false"/>
                <w:i w:val="false"/>
                <w:color w:val="000000"/>
                <w:sz w:val="20"/>
              </w:rPr>
              <w:t>2) несоответствие параметров излучения и приема заявленных радиоэлектронных средств требованиям, нормам в области обеспечения электромагнитной совместимости радиоэлектронных средств и высокочастотных устройств;</w:t>
            </w:r>
          </w:p>
          <w:p>
            <w:pPr>
              <w:spacing w:after="20"/>
              <w:ind w:left="20"/>
              <w:jc w:val="both"/>
            </w:pPr>
            <w:r>
              <w:rPr>
                <w:rFonts w:ascii="Times New Roman"/>
                <w:b w:val="false"/>
                <w:i w:val="false"/>
                <w:color w:val="000000"/>
                <w:sz w:val="20"/>
              </w:rPr>
              <w:t>3) отрицательное заключение экспертизы электромагнитной совместимости с действующими и планируемыми для использования радиоэлектронными средствами;</w:t>
            </w:r>
          </w:p>
          <w:p>
            <w:pPr>
              <w:spacing w:after="20"/>
              <w:ind w:left="20"/>
              <w:jc w:val="both"/>
            </w:pPr>
            <w:r>
              <w:rPr>
                <w:rFonts w:ascii="Times New Roman"/>
                <w:b w:val="false"/>
                <w:i w:val="false"/>
                <w:color w:val="000000"/>
                <w:sz w:val="20"/>
              </w:rPr>
              <w:t>4) занятость гражданскими пользователями заявленной полосы частот, радиочастоты (радиочастотного канала), ранее присвоенных пользователям в порядке, установленном законодательством Республики Казахстан;</w:t>
            </w:r>
          </w:p>
          <w:p>
            <w:pPr>
              <w:spacing w:after="20"/>
              <w:ind w:left="20"/>
              <w:jc w:val="both"/>
            </w:pPr>
            <w:r>
              <w:rPr>
                <w:rFonts w:ascii="Times New Roman"/>
                <w:b w:val="false"/>
                <w:i w:val="false"/>
                <w:color w:val="000000"/>
                <w:sz w:val="20"/>
              </w:rPr>
              <w:t>5) отсутствие соответствующей лицензии на вид предпринимательской деятельности в области связи с использованием радиочастот, выдаваемой лицензиаром в порядке, установленном законодательством Республики Казахстан;</w:t>
            </w:r>
          </w:p>
          <w:p>
            <w:pPr>
              <w:spacing w:after="20"/>
              <w:ind w:left="20"/>
              <w:jc w:val="both"/>
            </w:pPr>
            <w:r>
              <w:rPr>
                <w:rFonts w:ascii="Times New Roman"/>
                <w:b w:val="false"/>
                <w:i w:val="false"/>
                <w:color w:val="000000"/>
                <w:sz w:val="20"/>
              </w:rPr>
              <w:t>6) отрицательные результаты проведения согласования полосы частот, радиочастоты (радиочастотного канала) с центральным исполнительным органом военного управления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2)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3) Контактные телефоны справочных служб по вопросам оказания государственной услуги указаны на интернет-ресурсе www.gov.egov.kz/memleket/entities/mdai, раздел "Государственные услуги".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перечню</w:t>
            </w:r>
            <w:r>
              <w:br/>
            </w:r>
            <w:r>
              <w:rPr>
                <w:rFonts w:ascii="Times New Roman"/>
                <w:b w:val="false"/>
                <w:i w:val="false"/>
                <w:color w:val="000000"/>
                <w:sz w:val="20"/>
              </w:rPr>
              <w:t>основных требований</w:t>
            </w:r>
            <w:r>
              <w:br/>
            </w:r>
            <w:r>
              <w:rPr>
                <w:rFonts w:ascii="Times New Roman"/>
                <w:b w:val="false"/>
                <w:i w:val="false"/>
                <w:color w:val="000000"/>
                <w:sz w:val="20"/>
              </w:rPr>
              <w:t>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аннулирование,</w:t>
            </w:r>
            <w:r>
              <w:br/>
            </w:r>
            <w:r>
              <w:rPr>
                <w:rFonts w:ascii="Times New Roman"/>
                <w:b w:val="false"/>
                <w:i w:val="false"/>
                <w:color w:val="000000"/>
                <w:sz w:val="20"/>
              </w:rPr>
              <w:t>продление и переоформление</w:t>
            </w:r>
            <w:r>
              <w:br/>
            </w:r>
            <w:r>
              <w:rPr>
                <w:rFonts w:ascii="Times New Roman"/>
                <w:b w:val="false"/>
                <w:i w:val="false"/>
                <w:color w:val="000000"/>
                <w:sz w:val="20"/>
              </w:rPr>
              <w:t>разрешения на использование</w:t>
            </w:r>
            <w:r>
              <w:br/>
            </w:r>
            <w:r>
              <w:rPr>
                <w:rFonts w:ascii="Times New Roman"/>
                <w:b w:val="false"/>
                <w:i w:val="false"/>
                <w:color w:val="000000"/>
                <w:sz w:val="20"/>
              </w:rPr>
              <w:t>радиочастотного спектра</w:t>
            </w:r>
            <w:r>
              <w:br/>
            </w:r>
            <w:r>
              <w:rPr>
                <w:rFonts w:ascii="Times New Roman"/>
                <w:b w:val="false"/>
                <w:i w:val="false"/>
                <w:color w:val="000000"/>
                <w:sz w:val="20"/>
              </w:rPr>
              <w:t>Республики Казахстан"</w:t>
            </w:r>
          </w:p>
        </w:tc>
      </w:tr>
    </w:tbl>
    <w:bookmarkStart w:name="z68" w:id="51"/>
    <w:p>
      <w:pPr>
        <w:spacing w:after="0"/>
        <w:ind w:left="0"/>
        <w:jc w:val="left"/>
      </w:pPr>
      <w:r>
        <w:rPr>
          <w:rFonts w:ascii="Times New Roman"/>
          <w:b/>
          <w:i w:val="false"/>
          <w:color w:val="000000"/>
        </w:rPr>
        <w:t xml:space="preserve"> Ставки сбора за выдачу разрешения на использование радиочастотного спектра телевизионным и радиовещательным организациям</w:t>
      </w:r>
    </w:p>
    <w:bookmarkEnd w:id="51"/>
    <w:bookmarkStart w:name="z69" w:id="52"/>
    <w:p>
      <w:pPr>
        <w:spacing w:after="0"/>
        <w:ind w:left="0"/>
        <w:jc w:val="both"/>
      </w:pPr>
      <w:r>
        <w:rPr>
          <w:rFonts w:ascii="Times New Roman"/>
          <w:b w:val="false"/>
          <w:i w:val="false"/>
          <w:color w:val="000000"/>
          <w:sz w:val="28"/>
        </w:rPr>
        <w:t>
      1) для телевидения с метровым диапазоном радиочастот:</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средства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один канал (МРП)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50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50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100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100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500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500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bl>
    <w:bookmarkStart w:name="z70" w:id="53"/>
    <w:p>
      <w:pPr>
        <w:spacing w:after="0"/>
        <w:ind w:left="0"/>
        <w:jc w:val="both"/>
      </w:pPr>
      <w:r>
        <w:rPr>
          <w:rFonts w:ascii="Times New Roman"/>
          <w:b w:val="false"/>
          <w:i w:val="false"/>
          <w:color w:val="000000"/>
          <w:sz w:val="28"/>
        </w:rPr>
        <w:t>
      2) для телевидения с дециметровым диапазоном радиочастот:</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средства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один канал (МРП)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50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50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100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100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500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500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r>
    </w:tbl>
    <w:bookmarkStart w:name="z71" w:id="54"/>
    <w:p>
      <w:pPr>
        <w:spacing w:after="0"/>
        <w:ind w:left="0"/>
        <w:jc w:val="both"/>
      </w:pPr>
      <w:r>
        <w:rPr>
          <w:rFonts w:ascii="Times New Roman"/>
          <w:b w:val="false"/>
          <w:i w:val="false"/>
          <w:color w:val="000000"/>
          <w:sz w:val="28"/>
        </w:rPr>
        <w:t>
      3) для радиовещания с УКВ ЧМ (FM) – диапазоном радиочастот:</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средства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один канал (МРП)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50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50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100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100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500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500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bl>
    <w:bookmarkStart w:name="z72" w:id="55"/>
    <w:p>
      <w:pPr>
        <w:spacing w:after="0"/>
        <w:ind w:left="0"/>
        <w:jc w:val="both"/>
      </w:pPr>
      <w:r>
        <w:rPr>
          <w:rFonts w:ascii="Times New Roman"/>
          <w:b w:val="false"/>
          <w:i w:val="false"/>
          <w:color w:val="000000"/>
          <w:sz w:val="28"/>
        </w:rPr>
        <w:t>
      4) для радиовещания с KB, СВ, ДВ – диапазоном радиочастот:</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средства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один канал (МРП)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1000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1000 до 10000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10000 до 100000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bookmarkStart w:name="z73" w:id="56"/>
    <w:p>
      <w:pPr>
        <w:spacing w:after="0"/>
        <w:ind w:left="0"/>
        <w:jc w:val="both"/>
      </w:pPr>
      <w:r>
        <w:rPr>
          <w:rFonts w:ascii="Times New Roman"/>
          <w:b w:val="false"/>
          <w:i w:val="false"/>
          <w:color w:val="000000"/>
          <w:sz w:val="28"/>
        </w:rPr>
        <w:t>
      Годовые ставки платы для видов радиосвязи:</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радиосвязи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платы (МРП)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Радиосистемы персонального радиовызова (за частотное присвоение шириной 25 кГц)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Транкинговая связь (за радиоканал шириной 25 кГц на прием/25 кГц 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50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(город районного значения, район,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УКВ-диапазона (за дуплексный канал шириной 25 кГц на прием/25 кГц 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50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(город районного значения, район,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УКВ-диапазона (за симплексный канал шириной 25 кГц)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50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(город районного значения, район,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KB-связь (за одно частотное присвоение) при выходной мощности передатчика: до 50 Вт; свыше 50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Радиоудлинители (за канал)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Сотовая связь* (за полосу частот шириной 1 МГц на прием/1 МГц 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Глобальная персональная подвижная спутниковая связь (за дуплексную полосу частот шириной 100 кГц на прием/100 кГц 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связь с HUB-технологией (за ширину полосой 100 кГц на прием/100 кГц на передачу, используемую на HUB)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связь без HUB-технологии (за используемые частоты одной станцией)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Радиорелейные линии (за дуплексный ствол на одном пролете):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зоновые и магистральные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беспроводного радиодоступа (за дуплексный канал шириной 25 кГц на прием/25кГц 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50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(город районного значения, район,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беспроводного радиодоступа при использовании ШПС-технологии (за дуплексный канал шириной на прием 2 МГц/2 МГц 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50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(город районного значения, район,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Эфирно-кабельное телевидение (за полосу частот 8 МГц)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200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от 50 тысяч до 200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районного значения с количеством населения до 50 тысяч человек,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радиосвязь (радиомодем, береговая связь, телеметрия, радиолокационная), за один радиоканал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bookmarkStart w:name="z74" w:id="57"/>
      <w:r>
        <w:rPr>
          <w:rFonts w:ascii="Times New Roman"/>
          <w:b w:val="false"/>
          <w:i w:val="false"/>
          <w:color w:val="000000"/>
          <w:sz w:val="28"/>
        </w:rPr>
        <w:t>
      Примечание:</w:t>
      </w:r>
    </w:p>
    <w:bookmarkEnd w:id="57"/>
    <w:p>
      <w:pPr>
        <w:spacing w:after="0"/>
        <w:ind w:left="0"/>
        <w:jc w:val="both"/>
      </w:pPr>
      <w:r>
        <w:rPr>
          <w:rFonts w:ascii="Times New Roman"/>
          <w:b w:val="false"/>
          <w:i w:val="false"/>
          <w:color w:val="000000"/>
          <w:sz w:val="28"/>
        </w:rPr>
        <w:t>* - применяется для стандартов сотовой/мобильной связи GSM/DCS, CDMA, 3G/UMTS, 4G/LTE, 5G/IMT.</w:t>
      </w:r>
    </w:p>
    <w:p>
      <w:pPr>
        <w:spacing w:after="0"/>
        <w:ind w:left="0"/>
        <w:jc w:val="both"/>
      </w:pPr>
      <w:r>
        <w:rPr>
          <w:rFonts w:ascii="Times New Roman"/>
          <w:b w:val="false"/>
          <w:i w:val="false"/>
          <w:color w:val="000000"/>
          <w:sz w:val="28"/>
        </w:rPr>
        <w:t>** - сумма исчисленной годовой ставки платы за сотовую связь уменьшается на девяносто процентов, для операторов связи, принявших на себя обязательства по направлению самостоятельно или консолидировано, средства не менее высвобожденных от снижения соответствующей ставок плат, на финансирование проектов широкополосного Интернета в городской и сельской местностях.</w:t>
      </w:r>
    </w:p>
    <w:bookmarkStart w:name="z75" w:id="58"/>
    <w:p>
      <w:pPr>
        <w:spacing w:after="0"/>
        <w:ind w:left="0"/>
        <w:jc w:val="both"/>
      </w:pPr>
      <w:r>
        <w:rPr>
          <w:rFonts w:ascii="Times New Roman"/>
          <w:b w:val="false"/>
          <w:i w:val="false"/>
          <w:color w:val="000000"/>
          <w:sz w:val="28"/>
        </w:rPr>
        <w:t>
      Годовые ставки платы для цифрового эфирного телерадиовещания составляют:</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частот для цифрового эфирного телерадиовещания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платы (МРП)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Телевидение/метровый диапазон частот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50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250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500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1 000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свыше 1 000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Телевидение/дециметровый диапазон частот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50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250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500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1 000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свыше 1 000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2024 года № 246/НҚ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а также проведения</w:t>
            </w:r>
            <w:r>
              <w:br/>
            </w:r>
            <w:r>
              <w:rPr>
                <w:rFonts w:ascii="Times New Roman"/>
                <w:b w:val="false"/>
                <w:i w:val="false"/>
                <w:color w:val="000000"/>
                <w:sz w:val="20"/>
              </w:rPr>
              <w:t>расчета электромагнитной</w:t>
            </w:r>
            <w:r>
              <w:br/>
            </w:r>
            <w:r>
              <w:rPr>
                <w:rFonts w:ascii="Times New Roman"/>
                <w:b w:val="false"/>
                <w:i w:val="false"/>
                <w:color w:val="000000"/>
                <w:sz w:val="20"/>
              </w:rPr>
              <w:t>совместимости радиоэлектронных</w:t>
            </w:r>
            <w:r>
              <w:br/>
            </w:r>
            <w:r>
              <w:rPr>
                <w:rFonts w:ascii="Times New Roman"/>
                <w:b w:val="false"/>
                <w:i w:val="false"/>
                <w:color w:val="000000"/>
                <w:sz w:val="20"/>
              </w:rPr>
              <w:t>средств гражданского назначения</w:t>
            </w:r>
          </w:p>
        </w:tc>
      </w:tr>
    </w:tbl>
    <w:bookmarkStart w:name="z78" w:id="59"/>
    <w:p>
      <w:pPr>
        <w:spacing w:after="0"/>
        <w:ind w:left="0"/>
        <w:jc w:val="left"/>
      </w:pPr>
      <w:r>
        <w:rPr>
          <w:rFonts w:ascii="Times New Roman"/>
          <w:b/>
          <w:i w:val="false"/>
          <w:color w:val="000000"/>
        </w:rPr>
        <w:t xml:space="preserve"> Анкета на стационарное радиоэлектронное средство сухопутной подвижной</w:t>
      </w:r>
      <w:r>
        <w:br/>
      </w:r>
      <w:r>
        <w:rPr>
          <w:rFonts w:ascii="Times New Roman"/>
          <w:b/>
          <w:i w:val="false"/>
          <w:color w:val="000000"/>
        </w:rPr>
        <w:t>(на базовую станцию сотовой связи (2G, 3G, 4G, 5G) на радиоэлектронное средство</w:t>
      </w:r>
      <w:r>
        <w:br/>
      </w:r>
      <w:r>
        <w:rPr>
          <w:rFonts w:ascii="Times New Roman"/>
          <w:b/>
          <w:i w:val="false"/>
          <w:color w:val="000000"/>
        </w:rPr>
        <w:t>системы беспроводной радиосвязи (WLL), на стационарное радиоэлектронное средство</w:t>
      </w:r>
      <w:r>
        <w:br/>
      </w:r>
      <w:r>
        <w:rPr>
          <w:rFonts w:ascii="Times New Roman"/>
          <w:b/>
          <w:i w:val="false"/>
          <w:color w:val="000000"/>
        </w:rPr>
        <w:t>УКВ, КВ, транкинговой радиосвязи и сетей передачи данных) и морской служб</w:t>
      </w:r>
      <w:r>
        <w:br/>
      </w:r>
      <w:r>
        <w:rPr>
          <w:rFonts w:ascii="Times New Roman"/>
          <w:b/>
          <w:i w:val="false"/>
          <w:color w:val="000000"/>
        </w:rPr>
        <w:t>(береговые, радиолокационные станции, радиомаяки)</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Общие данные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1-b, 1-c. Территория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Улица:*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Дом (строение):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Общее количество секторов:*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 Стандарт связи:*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 Планируемый радиус зоны обслуживания,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Скорость передачи данных, Мбит/с:*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1-j. Дуплексный разнос, МГц: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0"/>
          <w:p>
            <w:pPr>
              <w:spacing w:after="20"/>
              <w:ind w:left="20"/>
              <w:jc w:val="both"/>
            </w:pPr>
            <w:r>
              <w:rPr>
                <w:rFonts w:ascii="Times New Roman"/>
                <w:b w:val="false"/>
                <w:i w:val="false"/>
                <w:color w:val="000000"/>
                <w:sz w:val="20"/>
              </w:rPr>
              <w:t>
Раздел 2. Технические данные</w:t>
            </w:r>
          </w:p>
          <w:bookmarkEnd w:id="60"/>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Производитель приемопередатчика:*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Модель приемопередатчика:*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 Серийный номер оборудования: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Чувствительность, мкВ:*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 Вид модуляции:*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 Класс излучения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Необходимая ширина полосы:*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Ед.изм.:*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модуляции основной несущей:*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сигнала(ов), модулирующего(их)</w:t>
                  </w:r>
                </w:p>
                <w:p>
                  <w:pPr>
                    <w:spacing w:after="20"/>
                    <w:ind w:left="20"/>
                    <w:jc w:val="both"/>
                  </w:pPr>
                  <w:r>
                    <w:rPr>
                      <w:rFonts w:ascii="Times New Roman"/>
                      <w:b w:val="false"/>
                      <w:i w:val="false"/>
                      <w:color w:val="000000"/>
                      <w:sz w:val="20"/>
                    </w:rPr>
                    <w:t>основную несущую:*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передаваемой информации:*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Подробные данные о сигнале (ах):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уплотнения: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 Избирательность по соседнему каналу, дБ:*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 Избирательность интермодуляционная, дБ:*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 Поляризация:*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2-j. Тип антенны:*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2-j. Направленность антенны:*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2-j. Номер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2-k. Производитель антенны*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2-l. Модель антенны*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 Количество indoor антенн*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 Коэффициент усиления, дБи*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1-o. Географические координаты С.Ш.:*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1-o. Географические координаты В.Д.:*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 Азимут макс. излучения, град*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2-q. Высота подвеса антенны над уровнем Земли,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2-r. Угол места, град*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2-s. Потери в АФУ,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2-t. Мощность передатчика (на сектор), 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2-u. Частота приема (мин.граница),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2-u. Частота приема (макс.граница),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2-v. Частота передачи (мин.граница), МГц*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2-v. Частота передачи (макс.граница),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 Несущая частота приема, МГц* (каналы согласно частотному плану**)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 Несущая частота передачи, МГц* (каналы согласно частотному плану**)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2-x. Идентификатор соты базовой станции* (Cell ID/CI)/Код зоны обслуживания (SAC)***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2-y. Поляризация:*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Идентификационные данные***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Идентификационный номер базовой станций (BSIC)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Цветовой код сети (NCC):*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Цветовой код базовой станции (BCC):*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 Идентификатор местоположения (LAI)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(MCC):*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мобильной сети (MNC):*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местности (LAC)/ Код зоны отслеживания (TAC):*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Дополнительная информация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разрешения на использование РЧС: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разрешения: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bookmarkStart w:name="z80" w:id="61"/>
      <w:r>
        <w:rPr>
          <w:rFonts w:ascii="Times New Roman"/>
          <w:b w:val="false"/>
          <w:i w:val="false"/>
          <w:color w:val="000000"/>
          <w:sz w:val="28"/>
        </w:rPr>
        <w:t>
      Приложение: Нормированные диаграммы направленности антенны в горизонтальной/вертикальной плоскостях в формате Planet, нормированная АЧХ приемопередатчика, сетка частот.</w:t>
      </w:r>
    </w:p>
    <w:bookmarkEnd w:id="61"/>
    <w:p>
      <w:pPr>
        <w:spacing w:after="0"/>
        <w:ind w:left="0"/>
        <w:jc w:val="both"/>
      </w:pPr>
      <w:r>
        <w:rPr>
          <w:rFonts w:ascii="Times New Roman"/>
          <w:b w:val="false"/>
          <w:i w:val="false"/>
          <w:color w:val="000000"/>
          <w:sz w:val="28"/>
        </w:rPr>
        <w:t>Я удостоверяю, что сведения в этой анкете являются полными и соответствуют действительности.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1" w:id="62"/>
      <w:r>
        <w:rPr>
          <w:rFonts w:ascii="Times New Roman"/>
          <w:b w:val="false"/>
          <w:i w:val="false"/>
          <w:color w:val="000000"/>
          <w:sz w:val="28"/>
        </w:rPr>
        <w:t>
      Примечание: основные сокращения, указанные в перечне анкеты на радиоэлектронное средство системы подвижной радиосвязи:</w:t>
      </w:r>
    </w:p>
    <w:bookmarkEnd w:id="62"/>
    <w:p>
      <w:pPr>
        <w:spacing w:after="0"/>
        <w:ind w:left="0"/>
        <w:jc w:val="both"/>
      </w:pPr>
      <w:r>
        <w:rPr>
          <w:rFonts w:ascii="Times New Roman"/>
          <w:b w:val="false"/>
          <w:i w:val="false"/>
          <w:color w:val="000000"/>
          <w:sz w:val="28"/>
        </w:rPr>
        <w:t>* – обязательные поля к заполнению;</w:t>
      </w:r>
    </w:p>
    <w:p>
      <w:pPr>
        <w:spacing w:after="0"/>
        <w:ind w:left="0"/>
        <w:jc w:val="both"/>
      </w:pPr>
      <w:r>
        <w:rPr>
          <w:rFonts w:ascii="Times New Roman"/>
          <w:b w:val="false"/>
          <w:i w:val="false"/>
          <w:color w:val="000000"/>
          <w:sz w:val="28"/>
        </w:rPr>
        <w:t>** – каналы согласно частотному плану - GSM 900, GSM 1800, UMTS, CDMA 450, CDMA 800, LTE, Wi-Fi;</w:t>
      </w:r>
    </w:p>
    <w:p>
      <w:pPr>
        <w:spacing w:after="0"/>
        <w:ind w:left="0"/>
        <w:jc w:val="both"/>
      </w:pPr>
      <w:r>
        <w:rPr>
          <w:rFonts w:ascii="Times New Roman"/>
          <w:b w:val="false"/>
          <w:i w:val="false"/>
          <w:color w:val="000000"/>
          <w:sz w:val="28"/>
        </w:rPr>
        <w:t>*** – поля и разделы исключительно для базовых станций сотовой связи;</w:t>
      </w:r>
    </w:p>
    <w:p>
      <w:pPr>
        <w:spacing w:after="0"/>
        <w:ind w:left="0"/>
        <w:jc w:val="both"/>
      </w:pPr>
      <w:r>
        <w:rPr>
          <w:rFonts w:ascii="Times New Roman"/>
          <w:b w:val="false"/>
          <w:i w:val="false"/>
          <w:color w:val="000000"/>
          <w:sz w:val="28"/>
        </w:rPr>
        <w:t>АФУ – антенно-фидерное устройство;</w:t>
      </w:r>
    </w:p>
    <w:p>
      <w:pPr>
        <w:spacing w:after="0"/>
        <w:ind w:left="0"/>
        <w:jc w:val="both"/>
      </w:pPr>
      <w:r>
        <w:rPr>
          <w:rFonts w:ascii="Times New Roman"/>
          <w:b w:val="false"/>
          <w:i w:val="false"/>
          <w:color w:val="000000"/>
          <w:sz w:val="28"/>
        </w:rPr>
        <w:t>АЧХ – амплитудно-частотная характеристика;</w:t>
      </w:r>
    </w:p>
    <w:p>
      <w:pPr>
        <w:spacing w:after="0"/>
        <w:ind w:left="0"/>
        <w:jc w:val="both"/>
      </w:pPr>
      <w:r>
        <w:rPr>
          <w:rFonts w:ascii="Times New Roman"/>
          <w:b w:val="false"/>
          <w:i w:val="false"/>
          <w:color w:val="000000"/>
          <w:sz w:val="28"/>
        </w:rPr>
        <w:t>Вт – ватт;</w:t>
      </w:r>
    </w:p>
    <w:p>
      <w:pPr>
        <w:spacing w:after="0"/>
        <w:ind w:left="0"/>
        <w:jc w:val="both"/>
      </w:pPr>
      <w:r>
        <w:rPr>
          <w:rFonts w:ascii="Times New Roman"/>
          <w:b w:val="false"/>
          <w:i w:val="false"/>
          <w:color w:val="000000"/>
          <w:sz w:val="28"/>
        </w:rPr>
        <w:t>С.Ш. и В.Д – северной широты и восточной долготы;</w:t>
      </w:r>
    </w:p>
    <w:p>
      <w:pPr>
        <w:spacing w:after="0"/>
        <w:ind w:left="0"/>
        <w:jc w:val="both"/>
      </w:pPr>
      <w:r>
        <w:rPr>
          <w:rFonts w:ascii="Times New Roman"/>
          <w:b w:val="false"/>
          <w:i w:val="false"/>
          <w:color w:val="000000"/>
          <w:sz w:val="28"/>
        </w:rPr>
        <w:t>град. – градус;</w:t>
      </w:r>
    </w:p>
    <w:p>
      <w:pPr>
        <w:spacing w:after="0"/>
        <w:ind w:left="0"/>
        <w:jc w:val="both"/>
      </w:pPr>
      <w:r>
        <w:rPr>
          <w:rFonts w:ascii="Times New Roman"/>
          <w:b w:val="false"/>
          <w:i w:val="false"/>
          <w:color w:val="000000"/>
          <w:sz w:val="28"/>
        </w:rPr>
        <w:t>дБ – децибел;</w:t>
      </w:r>
    </w:p>
    <w:p>
      <w:pPr>
        <w:spacing w:after="0"/>
        <w:ind w:left="0"/>
        <w:jc w:val="both"/>
      </w:pPr>
      <w:r>
        <w:rPr>
          <w:rFonts w:ascii="Times New Roman"/>
          <w:b w:val="false"/>
          <w:i w:val="false"/>
          <w:color w:val="000000"/>
          <w:sz w:val="28"/>
        </w:rPr>
        <w:t>дБи – изотропный децибел;</w:t>
      </w:r>
    </w:p>
    <w:p>
      <w:pPr>
        <w:spacing w:after="0"/>
        <w:ind w:left="0"/>
        <w:jc w:val="both"/>
      </w:pPr>
      <w:r>
        <w:rPr>
          <w:rFonts w:ascii="Times New Roman"/>
          <w:b w:val="false"/>
          <w:i w:val="false"/>
          <w:color w:val="000000"/>
          <w:sz w:val="28"/>
        </w:rPr>
        <w:t>м – метр;</w:t>
      </w:r>
    </w:p>
    <w:p>
      <w:pPr>
        <w:spacing w:after="0"/>
        <w:ind w:left="0"/>
        <w:jc w:val="both"/>
      </w:pPr>
      <w:r>
        <w:rPr>
          <w:rFonts w:ascii="Times New Roman"/>
          <w:b w:val="false"/>
          <w:i w:val="false"/>
          <w:color w:val="000000"/>
          <w:sz w:val="28"/>
        </w:rPr>
        <w:t>км – километр;</w:t>
      </w:r>
    </w:p>
    <w:p>
      <w:pPr>
        <w:spacing w:after="0"/>
        <w:ind w:left="0"/>
        <w:jc w:val="both"/>
      </w:pPr>
      <w:r>
        <w:rPr>
          <w:rFonts w:ascii="Times New Roman"/>
          <w:b w:val="false"/>
          <w:i w:val="false"/>
          <w:color w:val="000000"/>
          <w:sz w:val="28"/>
        </w:rPr>
        <w:t>мкВ – микровольт;</w:t>
      </w:r>
    </w:p>
    <w:p>
      <w:pPr>
        <w:spacing w:after="0"/>
        <w:ind w:left="0"/>
        <w:jc w:val="both"/>
      </w:pPr>
      <w:r>
        <w:rPr>
          <w:rFonts w:ascii="Times New Roman"/>
          <w:b w:val="false"/>
          <w:i w:val="false"/>
          <w:color w:val="000000"/>
          <w:sz w:val="28"/>
        </w:rPr>
        <w:t>РЭС – радиоэлектронное средство;</w:t>
      </w:r>
    </w:p>
    <w:p>
      <w:pPr>
        <w:spacing w:after="0"/>
        <w:ind w:left="0"/>
        <w:jc w:val="both"/>
      </w:pPr>
      <w:r>
        <w:rPr>
          <w:rFonts w:ascii="Times New Roman"/>
          <w:b w:val="false"/>
          <w:i w:val="false"/>
          <w:color w:val="000000"/>
          <w:sz w:val="28"/>
        </w:rPr>
        <w:t>BCC- Base station Colour Code (Цветовой код базовой станции);</w:t>
      </w:r>
    </w:p>
    <w:p>
      <w:pPr>
        <w:spacing w:after="0"/>
        <w:ind w:left="0"/>
        <w:jc w:val="both"/>
      </w:pPr>
      <w:r>
        <w:rPr>
          <w:rFonts w:ascii="Times New Roman"/>
          <w:b w:val="false"/>
          <w:i w:val="false"/>
          <w:color w:val="000000"/>
          <w:sz w:val="28"/>
        </w:rPr>
        <w:t>BSIC – Base Station Identity Code (Идентификационный номер базовой станций);</w:t>
      </w:r>
    </w:p>
    <w:p>
      <w:pPr>
        <w:spacing w:after="0"/>
        <w:ind w:left="0"/>
        <w:jc w:val="both"/>
      </w:pPr>
      <w:r>
        <w:rPr>
          <w:rFonts w:ascii="Times New Roman"/>
          <w:b w:val="false"/>
          <w:i w:val="false"/>
          <w:color w:val="000000"/>
          <w:sz w:val="28"/>
        </w:rPr>
        <w:t>CDMA – Code Division Multiple Access (Множественный доступ с кодовым разделением);</w:t>
      </w:r>
    </w:p>
    <w:p>
      <w:pPr>
        <w:spacing w:after="0"/>
        <w:ind w:left="0"/>
        <w:jc w:val="both"/>
      </w:pPr>
      <w:r>
        <w:rPr>
          <w:rFonts w:ascii="Times New Roman"/>
          <w:b w:val="false"/>
          <w:i w:val="false"/>
          <w:color w:val="000000"/>
          <w:sz w:val="28"/>
        </w:rPr>
        <w:t>Cell ID - Cell Identifier (Идентификатор соты. Указывается для стандартов GSM и LTE);</w:t>
      </w:r>
    </w:p>
    <w:p>
      <w:pPr>
        <w:spacing w:after="0"/>
        <w:ind w:left="0"/>
        <w:jc w:val="both"/>
      </w:pPr>
      <w:r>
        <w:rPr>
          <w:rFonts w:ascii="Times New Roman"/>
          <w:b w:val="false"/>
          <w:i w:val="false"/>
          <w:color w:val="000000"/>
          <w:sz w:val="28"/>
        </w:rPr>
        <w:t>GSM – Global System for Mobile Communications (Глобальная система мобильной связи);</w:t>
      </w:r>
    </w:p>
    <w:p>
      <w:pPr>
        <w:spacing w:after="0"/>
        <w:ind w:left="0"/>
        <w:jc w:val="both"/>
      </w:pPr>
      <w:r>
        <w:rPr>
          <w:rFonts w:ascii="Times New Roman"/>
          <w:b w:val="false"/>
          <w:i w:val="false"/>
          <w:color w:val="000000"/>
          <w:sz w:val="28"/>
        </w:rPr>
        <w:t>LAC - Location Area Code (Код местности. Указывается только для стандартов GSM и UMTS);</w:t>
      </w:r>
    </w:p>
    <w:p>
      <w:pPr>
        <w:spacing w:after="0"/>
        <w:ind w:left="0"/>
        <w:jc w:val="both"/>
      </w:pPr>
      <w:r>
        <w:rPr>
          <w:rFonts w:ascii="Times New Roman"/>
          <w:b w:val="false"/>
          <w:i w:val="false"/>
          <w:color w:val="000000"/>
          <w:sz w:val="28"/>
        </w:rPr>
        <w:t>LAI- Location Area Identification (Идентификатор местоположения);</w:t>
      </w:r>
    </w:p>
    <w:p>
      <w:pPr>
        <w:spacing w:after="0"/>
        <w:ind w:left="0"/>
        <w:jc w:val="both"/>
      </w:pPr>
      <w:r>
        <w:rPr>
          <w:rFonts w:ascii="Times New Roman"/>
          <w:b w:val="false"/>
          <w:i w:val="false"/>
          <w:color w:val="000000"/>
          <w:sz w:val="28"/>
        </w:rPr>
        <w:t>LTE – Long Term Evolution (Долгосрочное развитие);</w:t>
      </w:r>
    </w:p>
    <w:p>
      <w:pPr>
        <w:spacing w:after="0"/>
        <w:ind w:left="0"/>
        <w:jc w:val="both"/>
      </w:pPr>
      <w:r>
        <w:rPr>
          <w:rFonts w:ascii="Times New Roman"/>
          <w:b w:val="false"/>
          <w:i w:val="false"/>
          <w:color w:val="000000"/>
          <w:sz w:val="28"/>
        </w:rPr>
        <w:t>MCC - Mobile Country Code (Код страны);</w:t>
      </w:r>
    </w:p>
    <w:p>
      <w:pPr>
        <w:spacing w:after="0"/>
        <w:ind w:left="0"/>
        <w:jc w:val="both"/>
      </w:pPr>
      <w:r>
        <w:rPr>
          <w:rFonts w:ascii="Times New Roman"/>
          <w:b w:val="false"/>
          <w:i w:val="false"/>
          <w:color w:val="000000"/>
          <w:sz w:val="28"/>
        </w:rPr>
        <w:t>MNC - Mobile Network Code (Код мобильной сети. Указывается для всех стандартов);</w:t>
      </w:r>
    </w:p>
    <w:p>
      <w:pPr>
        <w:spacing w:after="0"/>
        <w:ind w:left="0"/>
        <w:jc w:val="both"/>
      </w:pPr>
      <w:r>
        <w:rPr>
          <w:rFonts w:ascii="Times New Roman"/>
          <w:b w:val="false"/>
          <w:i w:val="false"/>
          <w:color w:val="000000"/>
          <w:sz w:val="28"/>
        </w:rPr>
        <w:t>NCC- Network Colour Code (Цветовой код сети);</w:t>
      </w:r>
    </w:p>
    <w:p>
      <w:pPr>
        <w:spacing w:after="0"/>
        <w:ind w:left="0"/>
        <w:jc w:val="both"/>
      </w:pPr>
      <w:r>
        <w:rPr>
          <w:rFonts w:ascii="Times New Roman"/>
          <w:b w:val="false"/>
          <w:i w:val="false"/>
          <w:color w:val="000000"/>
          <w:sz w:val="28"/>
        </w:rPr>
        <w:t>SAC - Service Area Code (Код зоны обслуживания. Указывается для стандарта UMTS);</w:t>
      </w:r>
    </w:p>
    <w:p>
      <w:pPr>
        <w:spacing w:after="0"/>
        <w:ind w:left="0"/>
        <w:jc w:val="both"/>
      </w:pPr>
      <w:r>
        <w:rPr>
          <w:rFonts w:ascii="Times New Roman"/>
          <w:b w:val="false"/>
          <w:i w:val="false"/>
          <w:color w:val="000000"/>
          <w:sz w:val="28"/>
        </w:rPr>
        <w:t>TAC - Tracking Area Code (Код зоны отслеживания. Указывается только для стандарта LTE);</w:t>
      </w:r>
    </w:p>
    <w:p>
      <w:pPr>
        <w:spacing w:after="0"/>
        <w:ind w:left="0"/>
        <w:jc w:val="both"/>
      </w:pPr>
      <w:r>
        <w:rPr>
          <w:rFonts w:ascii="Times New Roman"/>
          <w:b w:val="false"/>
          <w:i w:val="false"/>
          <w:color w:val="000000"/>
          <w:sz w:val="28"/>
        </w:rPr>
        <w:t>UMTS – Universal Mobile Telecommunications System (Универсальная мобильная телекоммуникационная система);\</w:t>
      </w:r>
    </w:p>
    <w:p>
      <w:pPr>
        <w:spacing w:after="0"/>
        <w:ind w:left="0"/>
        <w:jc w:val="both"/>
      </w:pPr>
      <w:r>
        <w:rPr>
          <w:rFonts w:ascii="Times New Roman"/>
          <w:b w:val="false"/>
          <w:i w:val="false"/>
          <w:color w:val="000000"/>
          <w:sz w:val="28"/>
        </w:rPr>
        <w:t>Wi-Fi – WirelessFidelity (беспроводная точность).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2024 года № 246/НҚ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а также проведения</w:t>
            </w:r>
            <w:r>
              <w:br/>
            </w:r>
            <w:r>
              <w:rPr>
                <w:rFonts w:ascii="Times New Roman"/>
                <w:b w:val="false"/>
                <w:i w:val="false"/>
                <w:color w:val="000000"/>
                <w:sz w:val="20"/>
              </w:rPr>
              <w:t>расчета электромагнитной</w:t>
            </w:r>
            <w:r>
              <w:br/>
            </w:r>
            <w:r>
              <w:rPr>
                <w:rFonts w:ascii="Times New Roman"/>
                <w:b w:val="false"/>
                <w:i w:val="false"/>
                <w:color w:val="000000"/>
                <w:sz w:val="20"/>
              </w:rPr>
              <w:t>совместимости радиоэлектронных</w:t>
            </w:r>
            <w:r>
              <w:br/>
            </w:r>
            <w:r>
              <w:rPr>
                <w:rFonts w:ascii="Times New Roman"/>
                <w:b w:val="false"/>
                <w:i w:val="false"/>
                <w:color w:val="000000"/>
                <w:sz w:val="20"/>
              </w:rPr>
              <w:t>средств гражданского назначения</w:t>
            </w:r>
          </w:p>
        </w:tc>
      </w:tr>
    </w:tbl>
    <w:bookmarkStart w:name="z84" w:id="63"/>
    <w:p>
      <w:pPr>
        <w:spacing w:after="0"/>
        <w:ind w:left="0"/>
        <w:jc w:val="left"/>
      </w:pPr>
      <w:r>
        <w:rPr>
          <w:rFonts w:ascii="Times New Roman"/>
          <w:b/>
          <w:i w:val="false"/>
          <w:color w:val="000000"/>
        </w:rPr>
        <w:t xml:space="preserve"> Заключение экспертизы электромагнитной совместимости радиоэлектронного средства №</w:t>
      </w:r>
    </w:p>
    <w:bookmarkEnd w:id="63"/>
    <w:p>
      <w:pPr>
        <w:spacing w:after="0"/>
        <w:ind w:left="0"/>
        <w:jc w:val="both"/>
      </w:pPr>
      <w:bookmarkStart w:name="z85" w:id="64"/>
      <w:r>
        <w:rPr>
          <w:rFonts w:ascii="Times New Roman"/>
          <w:b w:val="false"/>
          <w:i w:val="false"/>
          <w:color w:val="000000"/>
          <w:sz w:val="28"/>
        </w:rPr>
        <w:t>
      Выдано: _____________________________________________________________</w:t>
      </w:r>
    </w:p>
    <w:bookmarkEnd w:id="64"/>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 радиоэлектронное средство (РЭС)</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Пункт установки: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(полный адрес)</w:t>
      </w:r>
    </w:p>
    <w:p>
      <w:pPr>
        <w:spacing w:after="0"/>
        <w:ind w:left="0"/>
        <w:jc w:val="both"/>
      </w:pPr>
      <w:r>
        <w:rPr>
          <w:rFonts w:ascii="Times New Roman"/>
          <w:b w:val="false"/>
          <w:i w:val="false"/>
          <w:color w:val="000000"/>
          <w:sz w:val="28"/>
        </w:rPr>
        <w:t>Вид связи:</w:t>
      </w:r>
    </w:p>
    <w:p>
      <w:pPr>
        <w:spacing w:after="0"/>
        <w:ind w:left="0"/>
        <w:jc w:val="both"/>
      </w:pPr>
      <w:r>
        <w:rPr>
          <w:rFonts w:ascii="Times New Roman"/>
          <w:b w:val="false"/>
          <w:i w:val="false"/>
          <w:color w:val="000000"/>
          <w:sz w:val="28"/>
        </w:rPr>
        <w:t>Стандарт связи: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Чувствительность, дБм/мкВ: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Количество секторов:</w:t>
      </w:r>
    </w:p>
    <w:p>
      <w:pPr>
        <w:spacing w:after="0"/>
        <w:ind w:left="0"/>
        <w:jc w:val="both"/>
      </w:pPr>
      <w:r>
        <w:rPr>
          <w:rFonts w:ascii="Times New Roman"/>
          <w:b w:val="false"/>
          <w:i w:val="false"/>
          <w:color w:val="000000"/>
          <w:sz w:val="28"/>
        </w:rPr>
        <w:t>Диаметр антенны, метров: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Долгота: (градус, мин., сек.)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 (градус, мин., сек.)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 (Производитель/Модель)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indoor антенн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Поляризация (прием/передача)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подвеса антенны над уровнем Земли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Азимут максимального излучения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места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усиления антенны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передатчика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ПРМ/ПРД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излучения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модуляции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координаты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6" w:id="65"/>
      <w:r>
        <w:rPr>
          <w:rFonts w:ascii="Times New Roman"/>
          <w:b w:val="false"/>
          <w:i w:val="false"/>
          <w:color w:val="000000"/>
          <w:sz w:val="28"/>
        </w:rPr>
        <w:t>
      Дополнительная информация:</w:t>
      </w:r>
    </w:p>
    <w:bookmarkEnd w:id="65"/>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(заполняется в зависимости от вида связи)</w:t>
      </w:r>
    </w:p>
    <w:p>
      <w:pPr>
        <w:spacing w:after="0"/>
        <w:ind w:left="0"/>
        <w:jc w:val="both"/>
      </w:pPr>
      <w:r>
        <w:rPr>
          <w:rFonts w:ascii="Times New Roman"/>
          <w:b w:val="false"/>
          <w:i w:val="false"/>
          <w:color w:val="000000"/>
          <w:sz w:val="28"/>
        </w:rPr>
        <w:t>Данные по искусственному спутнику земли (для земной станции спутниковой связи):</w:t>
      </w:r>
    </w:p>
    <w:p>
      <w:pPr>
        <w:spacing w:after="0"/>
        <w:ind w:left="0"/>
        <w:jc w:val="both"/>
      </w:pPr>
      <w:r>
        <w:rPr>
          <w:rFonts w:ascii="Times New Roman"/>
          <w:b w:val="false"/>
          <w:i w:val="false"/>
          <w:color w:val="000000"/>
          <w:sz w:val="28"/>
        </w:rPr>
        <w:t>Искусственный спутник земли, точка стояния, градус.</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Название луча ______________________________________________________</w:t>
      </w:r>
    </w:p>
    <w:p>
      <w:pPr>
        <w:spacing w:after="0"/>
        <w:ind w:left="0"/>
        <w:jc w:val="both"/>
      </w:pPr>
      <w:r>
        <w:rPr>
          <w:rFonts w:ascii="Times New Roman"/>
          <w:b w:val="false"/>
          <w:i w:val="false"/>
          <w:color w:val="000000"/>
          <w:sz w:val="28"/>
        </w:rPr>
        <w:t>Данные по телерадиовещательной службе: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Программа вещания _________________________________________________</w:t>
      </w:r>
    </w:p>
    <w:p>
      <w:pPr>
        <w:spacing w:after="0"/>
        <w:ind w:left="0"/>
        <w:jc w:val="both"/>
      </w:pPr>
      <w:r>
        <w:rPr>
          <w:rFonts w:ascii="Times New Roman"/>
          <w:b w:val="false"/>
          <w:i w:val="false"/>
          <w:color w:val="000000"/>
          <w:sz w:val="28"/>
        </w:rPr>
        <w:t>Номер канала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Способ подачи программы на передатчик _______________________________</w:t>
      </w:r>
    </w:p>
    <w:p>
      <w:pPr>
        <w:spacing w:after="0"/>
        <w:ind w:left="0"/>
        <w:jc w:val="both"/>
      </w:pPr>
      <w:r>
        <w:rPr>
          <w:rFonts w:ascii="Times New Roman"/>
          <w:b w:val="false"/>
          <w:i w:val="false"/>
          <w:color w:val="000000"/>
          <w:sz w:val="28"/>
        </w:rPr>
        <w:t>Способ приема программы ____________________________________________</w:t>
      </w:r>
    </w:p>
    <w:p>
      <w:pPr>
        <w:spacing w:after="0"/>
        <w:ind w:left="0"/>
        <w:jc w:val="both"/>
      </w:pPr>
      <w:r>
        <w:rPr>
          <w:rFonts w:ascii="Times New Roman"/>
          <w:b w:val="false"/>
          <w:i w:val="false"/>
          <w:color w:val="000000"/>
          <w:sz w:val="28"/>
        </w:rPr>
        <w:t>Прием по эфиру _____________________________________________________</w:t>
      </w:r>
    </w:p>
    <w:p>
      <w:pPr>
        <w:spacing w:after="0"/>
        <w:ind w:left="0"/>
        <w:jc w:val="both"/>
      </w:pPr>
      <w:r>
        <w:rPr>
          <w:rFonts w:ascii="Times New Roman"/>
          <w:b w:val="false"/>
          <w:i w:val="false"/>
          <w:color w:val="000000"/>
          <w:sz w:val="28"/>
        </w:rPr>
        <w:t>Планируемое радиоэлектронное средство (РЭС) совместимо с радиоэлектронными</w:t>
      </w:r>
    </w:p>
    <w:p>
      <w:pPr>
        <w:spacing w:after="0"/>
        <w:ind w:left="0"/>
        <w:jc w:val="both"/>
      </w:pPr>
      <w:r>
        <w:rPr>
          <w:rFonts w:ascii="Times New Roman"/>
          <w:b w:val="false"/>
          <w:i w:val="false"/>
          <w:color w:val="000000"/>
          <w:sz w:val="28"/>
        </w:rPr>
        <w:t>средствами, действующими в радиусе __ км, при условии соответствия его</w:t>
      </w:r>
    </w:p>
    <w:p>
      <w:pPr>
        <w:spacing w:after="0"/>
        <w:ind w:left="0"/>
        <w:jc w:val="both"/>
      </w:pPr>
      <w:r>
        <w:rPr>
          <w:rFonts w:ascii="Times New Roman"/>
          <w:b w:val="false"/>
          <w:i w:val="false"/>
          <w:color w:val="000000"/>
          <w:sz w:val="28"/>
        </w:rPr>
        <w:t>эксплуатационных параметров расчетным данным. _______________________</w:t>
      </w:r>
    </w:p>
    <w:p>
      <w:pPr>
        <w:spacing w:after="0"/>
        <w:ind w:left="0"/>
        <w:jc w:val="both"/>
      </w:pPr>
      <w:r>
        <w:rPr>
          <w:rFonts w:ascii="Times New Roman"/>
          <w:b w:val="false"/>
          <w:i w:val="false"/>
          <w:color w:val="000000"/>
          <w:sz w:val="28"/>
        </w:rPr>
        <w:t>_______________________________________________________ ____________</w:t>
      </w:r>
    </w:p>
    <w:p>
      <w:pPr>
        <w:spacing w:after="0"/>
        <w:ind w:left="0"/>
        <w:jc w:val="both"/>
      </w:pPr>
      <w:r>
        <w:rPr>
          <w:rFonts w:ascii="Times New Roman"/>
          <w:b w:val="false"/>
          <w:i w:val="false"/>
          <w:color w:val="000000"/>
          <w:sz w:val="28"/>
        </w:rPr>
        <w:t>(Руководитель) Фамилия, имя, отчеcтво (при его наличии) (дата выдачи)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