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d008" w14:textId="7a7d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16 марта 2015 года № 219 "Об утверждении криминалистических требований и методов испытания гражданского и служебного оружия и патронов к нему, а также конструктивно сходных с оружием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10 мая 2024 года № 384. Зарегистрирован в Министерстве юстиции Республики Казахстан 13 мая 2024 года № 34355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марта 2015 года № 219 "Об утверждении криминалистических требований и методов испытания гражданского и служебного оружия и патронов к нему, а также конструктивно сходных с оружием изделий" (зарегистрированный в Реестре государственной регистрации нормативных правовых актов за № 10747)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криминалистических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методах испытания гражданского и служебного оружия и патронов к нему, а также конструктивно сходных с оружием изделий,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Гражданское огнестрельное длинноствольное нарезное оружие не должно иметь возможности производства выстрелов патронами калибром более ".338 LapuaMag" (8,6*70 мм).";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"348. Испытание проводится для установления возможности производства выстрелов с гражданского огнестрельного длинноствольного нарезного оружия возможности производства выстрелов патронами калибром более ".338 LapuaMag" (8,6*70 мм) в следующем порядке: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тип применяемого в оружии патрона, сравнить его характеристики с патронами калибром более ".338 LapuaMag" (8,6*70 мм).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Гражданское огнестрельное длинноствольное нарезное оружие считается соответствующим 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Криминалистических требований, если оно не изготовлено под патроны калибром более ".338 LapuaMag" (8,6*70 мм).".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Оперативно-криминалистическому департаменту Министерства внутренних дел Республики Казахстан (Стихеев С.А.)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подписания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