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e093" w14:textId="024e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15 мая 2024 года № 160. Зарегистрирован в Министерстве юстиции Республики Казахстан 15 мая 2024 года № 34368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17320) следующие изменения и дополнения:</w:t>
      </w:r>
    </w:p>
    <w:bookmarkEnd w:id="0"/>
    <w:bookmarkStart w:name="z6"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 субсидирования</w:t>
      </w:r>
      <w:r>
        <w:rPr>
          <w:rFonts w:ascii="Times New Roman"/>
          <w:b w:val="false"/>
          <w:i w:val="false"/>
          <w:color w:val="000000"/>
          <w:sz w:val="28"/>
        </w:rPr>
        <w:t xml:space="preserve"> по возмещению части расходов, понесенных субъектом агропромышленного комплекса, при инвестиционных вложениях,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"3. Субсидирование затрат на строительно-монтажные работы осуществляется по инвестиционным проектам, предусматривающим достижение показателей по производительности и/или продуктивности и/или объемов сбыта продукции и/или загрузке производственных мощностей в соответствии с бизнес-планом проекта.</w:t>
      </w:r>
    </w:p>
    <w:bookmarkEnd w:id="2"/>
    <w:bookmarkStart w:name="z9" w:id="3"/>
    <w:p>
      <w:pPr>
        <w:spacing w:after="0"/>
        <w:ind w:left="0"/>
        <w:jc w:val="both"/>
      </w:pPr>
      <w:r>
        <w:rPr>
          <w:rFonts w:ascii="Times New Roman"/>
          <w:b w:val="false"/>
          <w:i w:val="false"/>
          <w:color w:val="000000"/>
          <w:sz w:val="28"/>
        </w:rPr>
        <w:t xml:space="preserve">
      При этом, в рамках создания новых или расширения действующих производственных мощностей допускается инвестиционное субсидирование реконструкции объекта в соответствии с паспортами проектов,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
    <w:bookmarkStart w:name="z10" w:id="4"/>
    <w:p>
      <w:pPr>
        <w:spacing w:after="0"/>
        <w:ind w:left="0"/>
        <w:jc w:val="both"/>
      </w:pPr>
      <w:r>
        <w:rPr>
          <w:rFonts w:ascii="Times New Roman"/>
          <w:b w:val="false"/>
          <w:i w:val="false"/>
          <w:color w:val="000000"/>
          <w:sz w:val="28"/>
        </w:rPr>
        <w:t>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расширение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bookmarkEnd w:id="4"/>
    <w:bookmarkStart w:name="z11" w:id="5"/>
    <w:p>
      <w:pPr>
        <w:spacing w:after="0"/>
        <w:ind w:left="0"/>
        <w:jc w:val="both"/>
      </w:pPr>
      <w:r>
        <w:rPr>
          <w:rFonts w:ascii="Times New Roman"/>
          <w:b w:val="false"/>
          <w:i w:val="false"/>
          <w:color w:val="000000"/>
          <w:sz w:val="28"/>
        </w:rPr>
        <w:t>
      Субсидирование по позициям 1.1, 13.1, 29.1, 29.2.1 паспорта проекта №1 "Приобретение сельскохозяйственной техники, машин и оборудования" осуществляется только при наличии соглашения о промышленной сборке на бренд сельскохозяйственной техники.</w:t>
      </w:r>
    </w:p>
    <w:bookmarkEnd w:id="5"/>
    <w:bookmarkStart w:name="z12" w:id="6"/>
    <w:p>
      <w:pPr>
        <w:spacing w:after="0"/>
        <w:ind w:left="0"/>
        <w:jc w:val="both"/>
      </w:pPr>
      <w:r>
        <w:rPr>
          <w:rFonts w:ascii="Times New Roman"/>
          <w:b w:val="false"/>
          <w:i w:val="false"/>
          <w:color w:val="000000"/>
          <w:sz w:val="28"/>
        </w:rPr>
        <w:t>
      Наличие соглашения о промышленной сборке на бренд сельскохозяйственной техники подтверждается производителем сельскохозяйственной техники.";</w:t>
      </w:r>
    </w:p>
    <w:bookmarkEnd w:id="6"/>
    <w:bookmarkStart w:name="z13" w:id="7"/>
    <w:p>
      <w:pPr>
        <w:spacing w:after="0"/>
        <w:ind w:left="0"/>
        <w:jc w:val="both"/>
      </w:pPr>
      <w:r>
        <w:rPr>
          <w:rFonts w:ascii="Times New Roman"/>
          <w:b w:val="false"/>
          <w:i w:val="false"/>
          <w:color w:val="000000"/>
          <w:sz w:val="28"/>
        </w:rPr>
        <w:t>
      дополнить пунктом 14-1 следующего содержания:</w:t>
      </w:r>
    </w:p>
    <w:bookmarkEnd w:id="7"/>
    <w:bookmarkStart w:name="z14" w:id="8"/>
    <w:p>
      <w:pPr>
        <w:spacing w:after="0"/>
        <w:ind w:left="0"/>
        <w:jc w:val="both"/>
      </w:pPr>
      <w:r>
        <w:rPr>
          <w:rFonts w:ascii="Times New Roman"/>
          <w:b w:val="false"/>
          <w:i w:val="false"/>
          <w:color w:val="000000"/>
          <w:sz w:val="28"/>
        </w:rPr>
        <w:t>
      "14-1. В случае неполучения инвестором (услугополучателем) субсидий (при неиспользовании электронной счет-фактуры для получения мер государственной поддержки), по обращению инвестора (услугополучателя) рабочим органом (услугодателем) посредством ГИСС в течение 5 (пяти) рабочих дней осуществляется разблокировка электронных счетов-фактур.";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"17. По заявкам текущего финансового года при наличии средств на выплату инвестиционных субсидий из местного бюджета в текущем финансовом году по решению администратора допустимо увеличение доли возмещения инвестиционных вложений по следующим паспортам проектов:</w:t>
      </w:r>
    </w:p>
    <w:bookmarkEnd w:id="9"/>
    <w:bookmarkStart w:name="z17" w:id="10"/>
    <w:p>
      <w:pPr>
        <w:spacing w:after="0"/>
        <w:ind w:left="0"/>
        <w:jc w:val="both"/>
      </w:pPr>
      <w:r>
        <w:rPr>
          <w:rFonts w:ascii="Times New Roman"/>
          <w:b w:val="false"/>
          <w:i w:val="false"/>
          <w:color w:val="000000"/>
          <w:sz w:val="28"/>
        </w:rPr>
        <w:t>
      до 50 (пятидесяти) %:</w:t>
      </w:r>
    </w:p>
    <w:bookmarkEnd w:id="10"/>
    <w:bookmarkStart w:name="z18" w:id="11"/>
    <w:p>
      <w:pPr>
        <w:spacing w:after="0"/>
        <w:ind w:left="0"/>
        <w:jc w:val="both"/>
      </w:pPr>
      <w:r>
        <w:rPr>
          <w:rFonts w:ascii="Times New Roman"/>
          <w:b w:val="false"/>
          <w:i w:val="false"/>
          <w:color w:val="000000"/>
          <w:sz w:val="28"/>
        </w:rPr>
        <w:t>
      по паспорту проекта № 1 "Приобретение сельскохозяйственной техники, машин и оборудования" для сельскохозяйственных кооперативов по следующим позициям: 1.1; 13.3; 14; 19; 20; 21; 23; 24; 25; 26; 29; 30; 34; 36;</w:t>
      </w:r>
    </w:p>
    <w:bookmarkEnd w:id="11"/>
    <w:bookmarkStart w:name="z19" w:id="12"/>
    <w:p>
      <w:pPr>
        <w:spacing w:after="0"/>
        <w:ind w:left="0"/>
        <w:jc w:val="both"/>
      </w:pPr>
      <w:r>
        <w:rPr>
          <w:rFonts w:ascii="Times New Roman"/>
          <w:b w:val="false"/>
          <w:i w:val="false"/>
          <w:color w:val="000000"/>
          <w:sz w:val="28"/>
        </w:rPr>
        <w:t>
      по паспорту проекта № 1.1 "Приобретение приоритетных сельскохозяйственных машин и оборудования" для сельскохозяйственных кооперативов по следующим позициям: 1-1.10 и 3.1-3.4; 4.</w:t>
      </w:r>
    </w:p>
    <w:bookmarkEnd w:id="12"/>
    <w:bookmarkStart w:name="z20" w:id="13"/>
    <w:p>
      <w:pPr>
        <w:spacing w:after="0"/>
        <w:ind w:left="0"/>
        <w:jc w:val="both"/>
      </w:pPr>
      <w:r>
        <w:rPr>
          <w:rFonts w:ascii="Times New Roman"/>
          <w:b w:val="false"/>
          <w:i w:val="false"/>
          <w:color w:val="000000"/>
          <w:sz w:val="28"/>
        </w:rPr>
        <w:t>
      по паспорту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 для сельскохозяйственных кооперативов.</w:t>
      </w:r>
    </w:p>
    <w:bookmarkEnd w:id="13"/>
    <w:bookmarkStart w:name="z21" w:id="14"/>
    <w:p>
      <w:pPr>
        <w:spacing w:after="0"/>
        <w:ind w:left="0"/>
        <w:jc w:val="both"/>
      </w:pPr>
      <w:r>
        <w:rPr>
          <w:rFonts w:ascii="Times New Roman"/>
          <w:b w:val="false"/>
          <w:i w:val="false"/>
          <w:color w:val="000000"/>
          <w:sz w:val="28"/>
        </w:rPr>
        <w:t>
      При этом, один сельскохозяйственный кооператив может получить инвестиционные субсидии на приобретенную (приобретаемую) технику, машины и оборудование, до:</w:t>
      </w:r>
    </w:p>
    <w:bookmarkEnd w:id="14"/>
    <w:bookmarkStart w:name="z22" w:id="15"/>
    <w:p>
      <w:pPr>
        <w:spacing w:after="0"/>
        <w:ind w:left="0"/>
        <w:jc w:val="both"/>
      </w:pPr>
      <w:r>
        <w:rPr>
          <w:rFonts w:ascii="Times New Roman"/>
          <w:b w:val="false"/>
          <w:i w:val="false"/>
          <w:color w:val="000000"/>
          <w:sz w:val="28"/>
        </w:rPr>
        <w:t>
      трех тракторов с соответствующим количеством прицепного и навесного оборудования;</w:t>
      </w:r>
    </w:p>
    <w:bookmarkEnd w:id="15"/>
    <w:bookmarkStart w:name="z23" w:id="16"/>
    <w:p>
      <w:pPr>
        <w:spacing w:after="0"/>
        <w:ind w:left="0"/>
        <w:jc w:val="both"/>
      </w:pPr>
      <w:r>
        <w:rPr>
          <w:rFonts w:ascii="Times New Roman"/>
          <w:b w:val="false"/>
          <w:i w:val="false"/>
          <w:color w:val="000000"/>
          <w:sz w:val="28"/>
        </w:rPr>
        <w:t>
      двух зерноуборочных комбайнов и соответствующего количества навесного и прицепного оборудования;</w:t>
      </w:r>
    </w:p>
    <w:bookmarkEnd w:id="16"/>
    <w:bookmarkStart w:name="z24" w:id="17"/>
    <w:p>
      <w:pPr>
        <w:spacing w:after="0"/>
        <w:ind w:left="0"/>
        <w:jc w:val="both"/>
      </w:pPr>
      <w:r>
        <w:rPr>
          <w:rFonts w:ascii="Times New Roman"/>
          <w:b w:val="false"/>
          <w:i w:val="false"/>
          <w:color w:val="000000"/>
          <w:sz w:val="28"/>
        </w:rPr>
        <w:t>
      двух автомобилей для перевозки грузов сельскохозяйственного назначения и прицепа самосвального.</w:t>
      </w:r>
    </w:p>
    <w:bookmarkEnd w:id="17"/>
    <w:bookmarkStart w:name="z25" w:id="18"/>
    <w:p>
      <w:pPr>
        <w:spacing w:after="0"/>
        <w:ind w:left="0"/>
        <w:jc w:val="both"/>
      </w:pPr>
      <w:r>
        <w:rPr>
          <w:rFonts w:ascii="Times New Roman"/>
          <w:b w:val="false"/>
          <w:i w:val="false"/>
          <w:color w:val="000000"/>
          <w:sz w:val="28"/>
        </w:rPr>
        <w:t>
      Для сельскохозяйственных кооперативов не распространяется требование по минимальному нормативу на одну единицу техники (гектар/ условная голова крупного рогатого скота;</w:t>
      </w:r>
    </w:p>
    <w:bookmarkEnd w:id="18"/>
    <w:bookmarkStart w:name="z26" w:id="19"/>
    <w:p>
      <w:pPr>
        <w:spacing w:after="0"/>
        <w:ind w:left="0"/>
        <w:jc w:val="both"/>
      </w:pPr>
      <w:r>
        <w:rPr>
          <w:rFonts w:ascii="Times New Roman"/>
          <w:b w:val="false"/>
          <w:i w:val="false"/>
          <w:color w:val="000000"/>
          <w:sz w:val="28"/>
        </w:rPr>
        <w:t>
      до 80 (восьмидесяти) %:</w:t>
      </w:r>
    </w:p>
    <w:bookmarkEnd w:id="19"/>
    <w:bookmarkStart w:name="z27" w:id="20"/>
    <w:p>
      <w:pPr>
        <w:spacing w:after="0"/>
        <w:ind w:left="0"/>
        <w:jc w:val="both"/>
      </w:pPr>
      <w:r>
        <w:rPr>
          <w:rFonts w:ascii="Times New Roman"/>
          <w:b w:val="false"/>
          <w:i w:val="false"/>
          <w:color w:val="000000"/>
          <w:sz w:val="28"/>
        </w:rPr>
        <w:t>
      по паспорту проекта № 11 "Внедрение водосберегающих технологий орошения с созданием и расширением инфраструктуры для забора и подачи воды".";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"20. В случае использования инвестором (услугополучателем) собственных средств сумма инвестиционных субсидий перечисляется рабочим органом (услугодателем) на расчетный счет инвестора (услугополучателя).</w:t>
      </w:r>
    </w:p>
    <w:bookmarkEnd w:id="21"/>
    <w:bookmarkStart w:name="z30" w:id="22"/>
    <w:p>
      <w:pPr>
        <w:spacing w:after="0"/>
        <w:ind w:left="0"/>
        <w:jc w:val="both"/>
      </w:pPr>
      <w:r>
        <w:rPr>
          <w:rFonts w:ascii="Times New Roman"/>
          <w:b w:val="false"/>
          <w:i w:val="false"/>
          <w:color w:val="000000"/>
          <w:sz w:val="28"/>
        </w:rPr>
        <w:t>
      При приобретении техники, машин, оборудования и других объектов в кредит/лизинг инвестиционные субсидии перечисляются в финансовый институт в счет погашения основного долга инвестора (услугополучателя).</w:t>
      </w:r>
    </w:p>
    <w:bookmarkEnd w:id="22"/>
    <w:bookmarkStart w:name="z31" w:id="23"/>
    <w:p>
      <w:pPr>
        <w:spacing w:after="0"/>
        <w:ind w:left="0"/>
        <w:jc w:val="both"/>
      </w:pPr>
      <w:r>
        <w:rPr>
          <w:rFonts w:ascii="Times New Roman"/>
          <w:b w:val="false"/>
          <w:i w:val="false"/>
          <w:color w:val="000000"/>
          <w:sz w:val="28"/>
        </w:rPr>
        <w:t>
      Для субъектов АПК, получающих инвестиционные субсидии, встречным обязательством будет предоставление статистической отчетности, начиная с 2020 года по инвестициям в основной капитал сельского хозяйства и производства продуктов питания.";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xml:space="preserve">
      "23. Для получения субсидий инвестор (услугополучатель) подает заявку на инвестиционное субсидирование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прикреплением к ней следующих подтверждающих, правоустанавливающих и/или регистрационных документов в электронном формате "PDF (Portable Document Format" (сканированная копия подписанного и заверенного печатью (при наличии) инвестора (услугополучателя) бумажного варианта):</w:t>
      </w:r>
    </w:p>
    <w:bookmarkEnd w:id="24"/>
    <w:bookmarkStart w:name="z34" w:id="25"/>
    <w:p>
      <w:pPr>
        <w:spacing w:after="0"/>
        <w:ind w:left="0"/>
        <w:jc w:val="both"/>
      </w:pPr>
      <w:r>
        <w:rPr>
          <w:rFonts w:ascii="Times New Roman"/>
          <w:b w:val="false"/>
          <w:i w:val="false"/>
          <w:color w:val="000000"/>
          <w:sz w:val="28"/>
        </w:rPr>
        <w:t xml:space="preserve">
      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в соответствии с формой акта приемки объекта в эксплуатацию,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73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bookmarkEnd w:id="25"/>
    <w:bookmarkStart w:name="z35" w:id="26"/>
    <w:p>
      <w:pPr>
        <w:spacing w:after="0"/>
        <w:ind w:left="0"/>
        <w:jc w:val="both"/>
      </w:pPr>
      <w:r>
        <w:rPr>
          <w:rFonts w:ascii="Times New Roman"/>
          <w:b w:val="false"/>
          <w:i w:val="false"/>
          <w:color w:val="000000"/>
          <w:sz w:val="28"/>
        </w:rPr>
        <w:t>
      2) копии акта ввода оборудования в эксплуатацию между покупателем и поставщиком (при приобретении оборудования);</w:t>
      </w:r>
    </w:p>
    <w:bookmarkEnd w:id="26"/>
    <w:bookmarkStart w:name="z36" w:id="27"/>
    <w:p>
      <w:pPr>
        <w:spacing w:after="0"/>
        <w:ind w:left="0"/>
        <w:jc w:val="both"/>
      </w:pPr>
      <w:r>
        <w:rPr>
          <w:rFonts w:ascii="Times New Roman"/>
          <w:b w:val="false"/>
          <w:i w:val="false"/>
          <w:color w:val="000000"/>
          <w:sz w:val="28"/>
        </w:rPr>
        <w:t>
      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bookmarkEnd w:id="27"/>
    <w:bookmarkStart w:name="z37" w:id="28"/>
    <w:p>
      <w:pPr>
        <w:spacing w:after="0"/>
        <w:ind w:left="0"/>
        <w:jc w:val="both"/>
      </w:pPr>
      <w:r>
        <w:rPr>
          <w:rFonts w:ascii="Times New Roman"/>
          <w:b w:val="false"/>
          <w:i w:val="false"/>
          <w:color w:val="000000"/>
          <w:sz w:val="28"/>
        </w:rPr>
        <w:t xml:space="preserve">
      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и </w:t>
      </w:r>
      <w:r>
        <w:rPr>
          <w:rFonts w:ascii="Times New Roman"/>
          <w:b w:val="false"/>
          <w:i w:val="false"/>
          <w:color w:val="000000"/>
          <w:sz w:val="28"/>
        </w:rPr>
        <w:t>главой 9-1</w:t>
      </w:r>
      <w:r>
        <w:rPr>
          <w:rFonts w:ascii="Times New Roman"/>
          <w:b w:val="false"/>
          <w:i w:val="false"/>
          <w:color w:val="000000"/>
          <w:sz w:val="28"/>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bookmarkEnd w:id="28"/>
    <w:bookmarkStart w:name="z38" w:id="29"/>
    <w:p>
      <w:pPr>
        <w:spacing w:after="0"/>
        <w:ind w:left="0"/>
        <w:jc w:val="both"/>
      </w:pPr>
      <w:r>
        <w:rPr>
          <w:rFonts w:ascii="Times New Roman"/>
          <w:b w:val="false"/>
          <w:i w:val="false"/>
          <w:color w:val="000000"/>
          <w:sz w:val="28"/>
        </w:rPr>
        <w:t>
      5) копии актов приема-передачи техники, машин, оборудования;</w:t>
      </w:r>
    </w:p>
    <w:bookmarkEnd w:id="29"/>
    <w:bookmarkStart w:name="z39" w:id="30"/>
    <w:p>
      <w:pPr>
        <w:spacing w:after="0"/>
        <w:ind w:left="0"/>
        <w:jc w:val="both"/>
      </w:pPr>
      <w:r>
        <w:rPr>
          <w:rFonts w:ascii="Times New Roman"/>
          <w:b w:val="false"/>
          <w:i w:val="false"/>
          <w:color w:val="000000"/>
          <w:sz w:val="28"/>
        </w:rPr>
        <w:t>
      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bookmarkEnd w:id="30"/>
    <w:bookmarkStart w:name="z40" w:id="31"/>
    <w:p>
      <w:pPr>
        <w:spacing w:after="0"/>
        <w:ind w:left="0"/>
        <w:jc w:val="both"/>
      </w:pPr>
      <w:r>
        <w:rPr>
          <w:rFonts w:ascii="Times New Roman"/>
          <w:b w:val="false"/>
          <w:i w:val="false"/>
          <w:color w:val="000000"/>
          <w:sz w:val="28"/>
        </w:rPr>
        <w:t>
      7) в случае подачи заявки на получение второго транша в соответствии с подпунктом 2) пункта 16 настоящих Правил инвестор (услугополучатель) прикрепляет в электронном формате "PDF (Portable Document Format)" (сканированная копия бумажного варианта) подтверждающие документы:</w:t>
      </w:r>
    </w:p>
    <w:bookmarkEnd w:id="31"/>
    <w:bookmarkStart w:name="z41" w:id="32"/>
    <w:p>
      <w:pPr>
        <w:spacing w:after="0"/>
        <w:ind w:left="0"/>
        <w:jc w:val="both"/>
      </w:pPr>
      <w:r>
        <w:rPr>
          <w:rFonts w:ascii="Times New Roman"/>
          <w:b w:val="false"/>
          <w:i w:val="false"/>
          <w:color w:val="000000"/>
          <w:sz w:val="28"/>
        </w:rPr>
        <w:t>
      бизнес-план;</w:t>
      </w:r>
    </w:p>
    <w:bookmarkEnd w:id="32"/>
    <w:bookmarkStart w:name="z42" w:id="33"/>
    <w:p>
      <w:pPr>
        <w:spacing w:after="0"/>
        <w:ind w:left="0"/>
        <w:jc w:val="both"/>
      </w:pPr>
      <w:r>
        <w:rPr>
          <w:rFonts w:ascii="Times New Roman"/>
          <w:b w:val="false"/>
          <w:i w:val="false"/>
          <w:color w:val="000000"/>
          <w:sz w:val="28"/>
        </w:rPr>
        <w:t>
      электронные счета-фактуры по реализации готовой продукции;</w:t>
      </w:r>
    </w:p>
    <w:bookmarkEnd w:id="33"/>
    <w:bookmarkStart w:name="z43" w:id="34"/>
    <w:p>
      <w:pPr>
        <w:spacing w:after="0"/>
        <w:ind w:left="0"/>
        <w:jc w:val="both"/>
      </w:pPr>
      <w:r>
        <w:rPr>
          <w:rFonts w:ascii="Times New Roman"/>
          <w:b w:val="false"/>
          <w:i w:val="false"/>
          <w:color w:val="000000"/>
          <w:sz w:val="28"/>
        </w:rPr>
        <w:t>
      8) копии свидетельства о постановке на регистрационный учет по НДС (для субъектов АПК, состоящих на регистрационном учете по НДС).</w:t>
      </w:r>
    </w:p>
    <w:bookmarkEnd w:id="34"/>
    <w:bookmarkStart w:name="z44" w:id="35"/>
    <w:p>
      <w:pPr>
        <w:spacing w:after="0"/>
        <w:ind w:left="0"/>
        <w:jc w:val="both"/>
      </w:pPr>
      <w:r>
        <w:rPr>
          <w:rFonts w:ascii="Times New Roman"/>
          <w:b w:val="false"/>
          <w:i w:val="false"/>
          <w:color w:val="000000"/>
          <w:sz w:val="28"/>
        </w:rPr>
        <w:t xml:space="preserve">
      9) по паспорту проекта № 4 и в случае непосредственного (первичного) забора воды из поверхностных или подземных источников по паспорту проекта № 11 дополнительно: </w:t>
      </w:r>
    </w:p>
    <w:bookmarkEnd w:id="35"/>
    <w:bookmarkStart w:name="z45" w:id="36"/>
    <w:p>
      <w:pPr>
        <w:spacing w:after="0"/>
        <w:ind w:left="0"/>
        <w:jc w:val="both"/>
      </w:pPr>
      <w:r>
        <w:rPr>
          <w:rFonts w:ascii="Times New Roman"/>
          <w:b w:val="false"/>
          <w:i w:val="false"/>
          <w:color w:val="000000"/>
          <w:sz w:val="28"/>
        </w:rPr>
        <w:t xml:space="preserve">
      копию разрешения на специальное водопользование, полученного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bookmarkEnd w:id="36"/>
    <w:bookmarkStart w:name="z46" w:id="37"/>
    <w:p>
      <w:pPr>
        <w:spacing w:after="0"/>
        <w:ind w:left="0"/>
        <w:jc w:val="both"/>
      </w:pPr>
      <w:r>
        <w:rPr>
          <w:rFonts w:ascii="Times New Roman"/>
          <w:b w:val="false"/>
          <w:i w:val="false"/>
          <w:color w:val="000000"/>
          <w:sz w:val="28"/>
        </w:rPr>
        <w:t>
      10) по паспорту проекта № 4 дополнительно:</w:t>
      </w:r>
    </w:p>
    <w:bookmarkEnd w:id="37"/>
    <w:bookmarkStart w:name="z47" w:id="38"/>
    <w:p>
      <w:pPr>
        <w:spacing w:after="0"/>
        <w:ind w:left="0"/>
        <w:jc w:val="both"/>
      </w:pPr>
      <w:r>
        <w:rPr>
          <w:rFonts w:ascii="Times New Roman"/>
          <w:b w:val="false"/>
          <w:i w:val="false"/>
          <w:color w:val="000000"/>
          <w:sz w:val="28"/>
        </w:rPr>
        <w:t>
      копию документа, подтверждающего государственную регистрацию прав на водохозяйственное сооружение;</w:t>
      </w:r>
    </w:p>
    <w:bookmarkEnd w:id="38"/>
    <w:bookmarkStart w:name="z48" w:id="39"/>
    <w:p>
      <w:pPr>
        <w:spacing w:after="0"/>
        <w:ind w:left="0"/>
        <w:jc w:val="both"/>
      </w:pPr>
      <w:r>
        <w:rPr>
          <w:rFonts w:ascii="Times New Roman"/>
          <w:b w:val="false"/>
          <w:i w:val="false"/>
          <w:color w:val="000000"/>
          <w:sz w:val="28"/>
        </w:rPr>
        <w:t>
      по колодцам (скважинам) для аридных зон – копию сведений о качественном состоянии земельного участка с указанием аридности зон;</w:t>
      </w:r>
    </w:p>
    <w:bookmarkEnd w:id="39"/>
    <w:bookmarkStart w:name="z49" w:id="40"/>
    <w:p>
      <w:pPr>
        <w:spacing w:after="0"/>
        <w:ind w:left="0"/>
        <w:jc w:val="both"/>
      </w:pPr>
      <w:r>
        <w:rPr>
          <w:rFonts w:ascii="Times New Roman"/>
          <w:b w:val="false"/>
          <w:i w:val="false"/>
          <w:color w:val="000000"/>
          <w:sz w:val="28"/>
        </w:rPr>
        <w:t xml:space="preserve">
      копию технического паспорта водозаборной скважины по форме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bookmarkEnd w:id="40"/>
    <w:bookmarkStart w:name="z50" w:id="41"/>
    <w:p>
      <w:pPr>
        <w:spacing w:after="0"/>
        <w:ind w:left="0"/>
        <w:jc w:val="both"/>
      </w:pPr>
      <w:r>
        <w:rPr>
          <w:rFonts w:ascii="Times New Roman"/>
          <w:b w:val="false"/>
          <w:i w:val="false"/>
          <w:color w:val="000000"/>
          <w:sz w:val="28"/>
        </w:rPr>
        <w:t>
      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bookmarkEnd w:id="41"/>
    <w:bookmarkStart w:name="z51" w:id="42"/>
    <w:p>
      <w:pPr>
        <w:spacing w:after="0"/>
        <w:ind w:left="0"/>
        <w:jc w:val="both"/>
      </w:pPr>
      <w:r>
        <w:rPr>
          <w:rFonts w:ascii="Times New Roman"/>
          <w:b w:val="false"/>
          <w:i w:val="false"/>
          <w:color w:val="000000"/>
          <w:sz w:val="28"/>
        </w:rPr>
        <w:t>
      копию заключенного договора с подрядчиком;</w:t>
      </w:r>
    </w:p>
    <w:bookmarkEnd w:id="42"/>
    <w:bookmarkStart w:name="z52" w:id="43"/>
    <w:p>
      <w:pPr>
        <w:spacing w:after="0"/>
        <w:ind w:left="0"/>
        <w:jc w:val="both"/>
      </w:pPr>
      <w:r>
        <w:rPr>
          <w:rFonts w:ascii="Times New Roman"/>
          <w:b w:val="false"/>
          <w:i w:val="false"/>
          <w:color w:val="000000"/>
          <w:sz w:val="28"/>
        </w:rPr>
        <w:t>
      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bookmarkEnd w:id="43"/>
    <w:bookmarkStart w:name="z53" w:id="44"/>
    <w:p>
      <w:pPr>
        <w:spacing w:after="0"/>
        <w:ind w:left="0"/>
        <w:jc w:val="both"/>
      </w:pPr>
      <w:r>
        <w:rPr>
          <w:rFonts w:ascii="Times New Roman"/>
          <w:b w:val="false"/>
          <w:i w:val="false"/>
          <w:color w:val="000000"/>
          <w:sz w:val="28"/>
        </w:rPr>
        <w:t>
      11) справка финансового института с указанием реквизита счета инвестора (услугополучателя) для перечисления инвестиционных субсидий в случае использования инвестором (услугополучателем) собственных средств;</w:t>
      </w:r>
    </w:p>
    <w:bookmarkEnd w:id="44"/>
    <w:bookmarkStart w:name="z54" w:id="45"/>
    <w:p>
      <w:pPr>
        <w:spacing w:after="0"/>
        <w:ind w:left="0"/>
        <w:jc w:val="both"/>
      </w:pPr>
      <w:r>
        <w:rPr>
          <w:rFonts w:ascii="Times New Roman"/>
          <w:b w:val="false"/>
          <w:i w:val="false"/>
          <w:color w:val="000000"/>
          <w:sz w:val="28"/>
        </w:rPr>
        <w:t>
      12) справка финансового института с указанием реквизита счета финансового института для перечисления инвестиционных субсидий в счет погашения основного долга инвестора (услугополучателя).";</w:t>
      </w:r>
    </w:p>
    <w:bookmarkEnd w:id="45"/>
    <w:bookmarkStart w:name="z55" w:id="46"/>
    <w:p>
      <w:pPr>
        <w:spacing w:after="0"/>
        <w:ind w:left="0"/>
        <w:jc w:val="both"/>
      </w:pPr>
      <w:r>
        <w:rPr>
          <w:rFonts w:ascii="Times New Roman"/>
          <w:b w:val="false"/>
          <w:i w:val="false"/>
          <w:color w:val="000000"/>
          <w:sz w:val="28"/>
        </w:rPr>
        <w:t>
      дополнить пунктом 30-1 следующего содержания:</w:t>
      </w:r>
    </w:p>
    <w:bookmarkEnd w:id="46"/>
    <w:bookmarkStart w:name="z56" w:id="47"/>
    <w:p>
      <w:pPr>
        <w:spacing w:after="0"/>
        <w:ind w:left="0"/>
        <w:jc w:val="both"/>
      </w:pPr>
      <w:r>
        <w:rPr>
          <w:rFonts w:ascii="Times New Roman"/>
          <w:b w:val="false"/>
          <w:i w:val="false"/>
          <w:color w:val="000000"/>
          <w:sz w:val="28"/>
        </w:rPr>
        <w:t>
      "30-1. В случае вступления в права наследования наследником (-ами), наследник (-и) посредством ГИСС направляет в рабочий орган (услугодателю) уведомление о внесении изменений в договор инвестиционного субсидирования по форме согласно приложению 13-1 к настоящим Правилам.</w:t>
      </w:r>
    </w:p>
    <w:bookmarkEnd w:id="47"/>
    <w:bookmarkStart w:name="z57" w:id="48"/>
    <w:p>
      <w:pPr>
        <w:spacing w:after="0"/>
        <w:ind w:left="0"/>
        <w:jc w:val="both"/>
      </w:pPr>
      <w:r>
        <w:rPr>
          <w:rFonts w:ascii="Times New Roman"/>
          <w:b w:val="false"/>
          <w:i w:val="false"/>
          <w:color w:val="000000"/>
          <w:sz w:val="28"/>
        </w:rPr>
        <w:t>
      На основании полученного уведомления рабочий орган (услугодатель) в течение 2 (двух) рабочих дней формирует дополнительное соглашение к договору инвестиционного субсидирования в части корректировки данных инвестора. Дополнительное соглашение является основанием для возобновления субсидирования.";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59" w:id="49"/>
    <w:p>
      <w:pPr>
        <w:spacing w:after="0"/>
        <w:ind w:left="0"/>
        <w:jc w:val="both"/>
      </w:pPr>
      <w:r>
        <w:rPr>
          <w:rFonts w:ascii="Times New Roman"/>
          <w:b w:val="false"/>
          <w:i w:val="false"/>
          <w:color w:val="000000"/>
          <w:sz w:val="28"/>
        </w:rPr>
        <w:t xml:space="preserve">
      "32. В случае планируемого приобретения инвестором (услугополучателем) техники, машин, оборудования в кредит/лизинг осуществляется перечисление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банках и банковской деятельности в Республике Казахстан" (далее – Закон о банках и банковской деятельности), или финансовому институту, имеющему лицензию на осуществление микрофинансовой деятельности, на специальный счет.</w:t>
      </w:r>
    </w:p>
    <w:bookmarkEnd w:id="49"/>
    <w:bookmarkStart w:name="z60" w:id="50"/>
    <w:p>
      <w:pPr>
        <w:spacing w:after="0"/>
        <w:ind w:left="0"/>
        <w:jc w:val="both"/>
      </w:pPr>
      <w:r>
        <w:rPr>
          <w:rFonts w:ascii="Times New Roman"/>
          <w:b w:val="false"/>
          <w:i w:val="false"/>
          <w:color w:val="000000"/>
          <w:sz w:val="28"/>
        </w:rPr>
        <w:t>
      При этом по заявкам, рассматриваемым в рамках:</w:t>
      </w:r>
    </w:p>
    <w:bookmarkEnd w:id="50"/>
    <w:bookmarkStart w:name="z61" w:id="51"/>
    <w:p>
      <w:pPr>
        <w:spacing w:after="0"/>
        <w:ind w:left="0"/>
        <w:jc w:val="both"/>
      </w:pPr>
      <w:r>
        <w:rPr>
          <w:rFonts w:ascii="Times New Roman"/>
          <w:b w:val="false"/>
          <w:i w:val="false"/>
          <w:color w:val="000000"/>
          <w:sz w:val="28"/>
        </w:rPr>
        <w:t>
      1) паспортов проектов № 1, № 1.1, № 2, № 3, № 6, № 8, № 13, № 14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инвестором (услугополучателем), что отражается в заявке на инвестиционное субсидирование;</w:t>
      </w:r>
    </w:p>
    <w:bookmarkEnd w:id="51"/>
    <w:bookmarkStart w:name="z62" w:id="52"/>
    <w:p>
      <w:pPr>
        <w:spacing w:after="0"/>
        <w:ind w:left="0"/>
        <w:jc w:val="both"/>
      </w:pPr>
      <w:r>
        <w:rPr>
          <w:rFonts w:ascii="Times New Roman"/>
          <w:b w:val="false"/>
          <w:i w:val="false"/>
          <w:color w:val="000000"/>
          <w:sz w:val="28"/>
        </w:rPr>
        <w:t>
      2) паспортов проектов № 4, № 5, № 7, № 9, № 10, № 11, № 12, № 15, № 16, № 17, № 18, № 19, № 20, № 21, № 22, № 23, № 24, № 25, № 26, № 27, №27.1, № 28, № 29, № 30, №31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рабочим органом (услугодателем).";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64" w:id="53"/>
    <w:p>
      <w:pPr>
        <w:spacing w:after="0"/>
        <w:ind w:left="0"/>
        <w:jc w:val="both"/>
      </w:pPr>
      <w:r>
        <w:rPr>
          <w:rFonts w:ascii="Times New Roman"/>
          <w:b w:val="false"/>
          <w:i w:val="false"/>
          <w:color w:val="000000"/>
          <w:sz w:val="28"/>
        </w:rPr>
        <w:t>
      "34. В случае финансирования инвестора (услугополучателя) путем представления кредита,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инвестиционных субсидий на специальный счет осуществляет выдачу кредита инвестору (услугополучателю), и представляет подтверждающие документы, копию кредитного договора рабочему органу (услугодателю).</w:t>
      </w:r>
    </w:p>
    <w:bookmarkEnd w:id="53"/>
    <w:bookmarkStart w:name="z65" w:id="54"/>
    <w:p>
      <w:pPr>
        <w:spacing w:after="0"/>
        <w:ind w:left="0"/>
        <w:jc w:val="both"/>
      </w:pPr>
      <w:r>
        <w:rPr>
          <w:rFonts w:ascii="Times New Roman"/>
          <w:b w:val="false"/>
          <w:i w:val="false"/>
          <w:color w:val="000000"/>
          <w:sz w:val="28"/>
        </w:rPr>
        <w:t xml:space="preserve">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в срок не более 360 (триста шестьдесят) календарных дней со дня подписания трехстороннего договора и соглашения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финансовым институтом, имеющим лицензию на осуществление микрофинансовой деятельности,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копии актов приема-передачи техники, машин, оборудования между покупателем и поставщиком, дополнительного соглашения к кредитному договору (при наличии) и соглашение о целевом использовании и не отчуждении приобретаемой техники, машин и оборудования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4"/>
    <w:bookmarkStart w:name="z66" w:id="55"/>
    <w:p>
      <w:pPr>
        <w:spacing w:after="0"/>
        <w:ind w:left="0"/>
        <w:jc w:val="both"/>
      </w:pPr>
      <w:r>
        <w:rPr>
          <w:rFonts w:ascii="Times New Roman"/>
          <w:b w:val="false"/>
          <w:i w:val="false"/>
          <w:color w:val="000000"/>
          <w:sz w:val="28"/>
        </w:rPr>
        <w:t xml:space="preserve">
      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о банках и банковской деятельности, или финансовый институт, имеющий лицензию на осуществление микрофинансовой 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bookmarkEnd w:id="55"/>
    <w:bookmarkStart w:name="z67" w:id="56"/>
    <w:p>
      <w:pPr>
        <w:spacing w:after="0"/>
        <w:ind w:left="0"/>
        <w:jc w:val="both"/>
      </w:pPr>
      <w:r>
        <w:rPr>
          <w:rFonts w:ascii="Times New Roman"/>
          <w:b w:val="false"/>
          <w:i w:val="false"/>
          <w:color w:val="000000"/>
          <w:sz w:val="28"/>
        </w:rPr>
        <w:t xml:space="preserve">
      По заявкам инвесторов (услугополучателей), по которым окончательная сумма по кредитному договору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bookmarkEnd w:id="56"/>
    <w:bookmarkStart w:name="z68" w:id="57"/>
    <w:p>
      <w:pPr>
        <w:spacing w:after="0"/>
        <w:ind w:left="0"/>
        <w:jc w:val="both"/>
      </w:pPr>
      <w:r>
        <w:rPr>
          <w:rFonts w:ascii="Times New Roman"/>
          <w:b w:val="false"/>
          <w:i w:val="false"/>
          <w:color w:val="000000"/>
          <w:sz w:val="28"/>
        </w:rPr>
        <w:t>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bookmarkEnd w:id="57"/>
    <w:bookmarkStart w:name="z69" w:id="58"/>
    <w:p>
      <w:pPr>
        <w:spacing w:after="0"/>
        <w:ind w:left="0"/>
        <w:jc w:val="both"/>
      </w:pPr>
      <w:r>
        <w:rPr>
          <w:rFonts w:ascii="Times New Roman"/>
          <w:b w:val="false"/>
          <w:i w:val="false"/>
          <w:color w:val="000000"/>
          <w:sz w:val="28"/>
        </w:rPr>
        <w:t>
       По заявкам инвесторов (услугополучателей), по которым окончательная сумма по кредитному договору фактически превышает максимально допустимую стоимость для расчета субсидий, перерасчет субсидий не осуществляется.";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71" w:id="59"/>
    <w:p>
      <w:pPr>
        <w:spacing w:after="0"/>
        <w:ind w:left="0"/>
        <w:jc w:val="both"/>
      </w:pPr>
      <w:r>
        <w:rPr>
          <w:rFonts w:ascii="Times New Roman"/>
          <w:b w:val="false"/>
          <w:i w:val="false"/>
          <w:color w:val="000000"/>
          <w:sz w:val="28"/>
        </w:rPr>
        <w:t>
      "38. Мониторинг инвестиционного субсидирования осуществляется в течение 3 (трех) лет с момента субсидирования рабочим органом (услугодателем) в ГИСС по следующим критериям:</w:t>
      </w:r>
    </w:p>
    <w:bookmarkEnd w:id="59"/>
    <w:bookmarkStart w:name="z72" w:id="60"/>
    <w:p>
      <w:pPr>
        <w:spacing w:after="0"/>
        <w:ind w:left="0"/>
        <w:jc w:val="both"/>
      </w:pPr>
      <w:r>
        <w:rPr>
          <w:rFonts w:ascii="Times New Roman"/>
          <w:b w:val="false"/>
          <w:i w:val="false"/>
          <w:color w:val="000000"/>
          <w:sz w:val="28"/>
        </w:rPr>
        <w:t>
      1) ежеквартально на предмет не отчуждения и целевого использования инвестором (услугополучателем) приобретенной техники, машин и оборудования;</w:t>
      </w:r>
    </w:p>
    <w:bookmarkEnd w:id="60"/>
    <w:bookmarkStart w:name="z73" w:id="61"/>
    <w:p>
      <w:pPr>
        <w:spacing w:after="0"/>
        <w:ind w:left="0"/>
        <w:jc w:val="both"/>
      </w:pPr>
      <w:r>
        <w:rPr>
          <w:rFonts w:ascii="Times New Roman"/>
          <w:b w:val="false"/>
          <w:i w:val="false"/>
          <w:color w:val="000000"/>
          <w:sz w:val="28"/>
        </w:rPr>
        <w:t>
      2) по паспортам проектов № 7, № 8 (по молокоперерабатывающему заводу), № 10, № 18, № 19, № 24, № 25, № 26, № 27, № 27.1, № 28, № 29 на предмет: действия/бездействия объекта инвестиционного субсидирования не менее 1 (одного) раза в год с момента ввода в эксплуатацию, достижения/недостижения выхода объекта инвестиционного субсидирования на проектную мощность в размере не менее 50 (пятидесяти) % от общей проектной мощности в сроки, предусмотренные бизнес-планом;</w:t>
      </w:r>
    </w:p>
    <w:bookmarkEnd w:id="61"/>
    <w:bookmarkStart w:name="z74" w:id="62"/>
    <w:p>
      <w:pPr>
        <w:spacing w:after="0"/>
        <w:ind w:left="0"/>
        <w:jc w:val="both"/>
      </w:pPr>
      <w:r>
        <w:rPr>
          <w:rFonts w:ascii="Times New Roman"/>
          <w:b w:val="false"/>
          <w:i w:val="false"/>
          <w:color w:val="000000"/>
          <w:sz w:val="28"/>
        </w:rPr>
        <w:t xml:space="preserve">
      3) не менее 1 (одного) раза в год на предмет исполнения достижения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инвестиционных проектов, по которым осуществлено субсидирование строительно-монтажных работ в соответствии с частью первой </w:t>
      </w:r>
      <w:r>
        <w:rPr>
          <w:rFonts w:ascii="Times New Roman"/>
          <w:b w:val="false"/>
          <w:i w:val="false"/>
          <w:color w:val="000000"/>
          <w:sz w:val="28"/>
        </w:rPr>
        <w:t>пункта 3</w:t>
      </w:r>
      <w:r>
        <w:rPr>
          <w:rFonts w:ascii="Times New Roman"/>
          <w:b w:val="false"/>
          <w:i w:val="false"/>
          <w:color w:val="000000"/>
          <w:sz w:val="28"/>
        </w:rPr>
        <w:t xml:space="preserve"> настоящих Правил;</w:t>
      </w:r>
    </w:p>
    <w:bookmarkEnd w:id="62"/>
    <w:bookmarkStart w:name="z75" w:id="63"/>
    <w:p>
      <w:pPr>
        <w:spacing w:after="0"/>
        <w:ind w:left="0"/>
        <w:jc w:val="both"/>
      </w:pPr>
      <w:r>
        <w:rPr>
          <w:rFonts w:ascii="Times New Roman"/>
          <w:b w:val="false"/>
          <w:i w:val="false"/>
          <w:color w:val="000000"/>
          <w:sz w:val="28"/>
        </w:rPr>
        <w:t>
      4) не менее 1 (одного) раза в год на предмет ввода в эксплуатацию (в сроки, указанные в бизнес плане), действия/бездействия, не отчуждения, целевого использования объектов, просубсидированных в рамках механизма по перечислению субсидий авансовым платежом на специальный счет;</w:t>
      </w:r>
    </w:p>
    <w:bookmarkEnd w:id="63"/>
    <w:bookmarkStart w:name="z76" w:id="64"/>
    <w:p>
      <w:pPr>
        <w:spacing w:after="0"/>
        <w:ind w:left="0"/>
        <w:jc w:val="both"/>
      </w:pPr>
      <w:r>
        <w:rPr>
          <w:rFonts w:ascii="Times New Roman"/>
          <w:b w:val="false"/>
          <w:i w:val="false"/>
          <w:color w:val="000000"/>
          <w:sz w:val="28"/>
        </w:rPr>
        <w:t>
      5) не менее 1 (одного) раза в год после выплаты субсидий на предмет соответствия вида деятельности инвестора к производству и (или) переработке сельскохозяйственной продукции, основной или вторичный вид деятельности которого относится к разделам ОКЭД соответствующей деятельности.";</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80" w:id="65"/>
    <w:p>
      <w:pPr>
        <w:spacing w:after="0"/>
        <w:ind w:left="0"/>
        <w:jc w:val="both"/>
      </w:pPr>
      <w:r>
        <w:rPr>
          <w:rFonts w:ascii="Times New Roman"/>
          <w:b w:val="false"/>
          <w:i w:val="false"/>
          <w:color w:val="000000"/>
          <w:sz w:val="28"/>
        </w:rPr>
        <w:t xml:space="preserve">
      дополнить приложением 13-1 к указанным Правилам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65"/>
    <w:bookmarkStart w:name="z81" w:id="66"/>
    <w:p>
      <w:pPr>
        <w:spacing w:after="0"/>
        <w:ind w:left="0"/>
        <w:jc w:val="both"/>
      </w:pPr>
      <w:r>
        <w:rPr>
          <w:rFonts w:ascii="Times New Roman"/>
          <w:b w:val="false"/>
          <w:i w:val="false"/>
          <w:color w:val="000000"/>
          <w:sz w:val="28"/>
        </w:rPr>
        <w:t>
      2.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w:t>
      </w:r>
    </w:p>
    <w:bookmarkEnd w:id="66"/>
    <w:bookmarkStart w:name="z82" w:id="6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7"/>
    <w:bookmarkStart w:name="z83" w:id="68"/>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8"/>
    <w:bookmarkStart w:name="z84" w:id="6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9"/>
    <w:bookmarkStart w:name="z85" w:id="70"/>
    <w:p>
      <w:pPr>
        <w:spacing w:after="0"/>
        <w:ind w:left="0"/>
        <w:jc w:val="both"/>
      </w:pPr>
      <w:r>
        <w:rPr>
          <w:rFonts w:ascii="Times New Roman"/>
          <w:b w:val="false"/>
          <w:i w:val="false"/>
          <w:color w:val="000000"/>
          <w:sz w:val="28"/>
        </w:rPr>
        <w:t xml:space="preserve">
      4. Установить, что абзац седьмой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действует до 1 января 2027 года.</w:t>
      </w:r>
    </w:p>
    <w:bookmarkEnd w:id="70"/>
    <w:bookmarkStart w:name="z86" w:id="7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88" w:id="72"/>
      <w:r>
        <w:rPr>
          <w:rFonts w:ascii="Times New Roman"/>
          <w:b w:val="false"/>
          <w:i w:val="false"/>
          <w:color w:val="000000"/>
          <w:sz w:val="28"/>
        </w:rPr>
        <w:t>
      "СОГЛАСОВАН"</w:t>
      </w:r>
    </w:p>
    <w:bookmarkEnd w:id="72"/>
    <w:p>
      <w:pPr>
        <w:spacing w:after="0"/>
        <w:ind w:left="0"/>
        <w:jc w:val="both"/>
      </w:pPr>
      <w:r>
        <w:rPr>
          <w:rFonts w:ascii="Times New Roman"/>
          <w:b w:val="false"/>
          <w:i w:val="false"/>
          <w:color w:val="000000"/>
          <w:sz w:val="28"/>
        </w:rPr>
        <w:t>Агентство по защите и</w:t>
      </w:r>
    </w:p>
    <w:p>
      <w:pPr>
        <w:spacing w:after="0"/>
        <w:ind w:left="0"/>
        <w:jc w:val="both"/>
      </w:pPr>
      <w:r>
        <w:rPr>
          <w:rFonts w:ascii="Times New Roman"/>
          <w:b w:val="false"/>
          <w:i w:val="false"/>
          <w:color w:val="000000"/>
          <w:sz w:val="28"/>
        </w:rPr>
        <w:t>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89" w:id="73"/>
      <w:r>
        <w:rPr>
          <w:rFonts w:ascii="Times New Roman"/>
          <w:b w:val="false"/>
          <w:i w:val="false"/>
          <w:color w:val="000000"/>
          <w:sz w:val="28"/>
        </w:rPr>
        <w:t>
      "СОГЛАСОВАН"</w:t>
      </w:r>
    </w:p>
    <w:bookmarkEnd w:id="73"/>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90" w:id="74"/>
      <w:r>
        <w:rPr>
          <w:rFonts w:ascii="Times New Roman"/>
          <w:b w:val="false"/>
          <w:i w:val="false"/>
          <w:color w:val="000000"/>
          <w:sz w:val="28"/>
        </w:rPr>
        <w:t>
      "СОГЛАСОВАН"</w:t>
      </w:r>
    </w:p>
    <w:bookmarkEnd w:id="74"/>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91" w:id="75"/>
      <w:r>
        <w:rPr>
          <w:rFonts w:ascii="Times New Roman"/>
          <w:b w:val="false"/>
          <w:i w:val="false"/>
          <w:color w:val="000000"/>
          <w:sz w:val="28"/>
        </w:rPr>
        <w:t>
      "СОГЛАСОВАН"</w:t>
      </w:r>
    </w:p>
    <w:bookmarkEnd w:id="75"/>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92" w:id="76"/>
      <w:r>
        <w:rPr>
          <w:rFonts w:ascii="Times New Roman"/>
          <w:b w:val="false"/>
          <w:i w:val="false"/>
          <w:color w:val="000000"/>
          <w:sz w:val="28"/>
        </w:rPr>
        <w:t>
      "СОГЛАСОВАН"</w:t>
      </w:r>
    </w:p>
    <w:bookmarkEnd w:id="76"/>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93" w:id="77"/>
      <w:r>
        <w:rPr>
          <w:rFonts w:ascii="Times New Roman"/>
          <w:b w:val="false"/>
          <w:i w:val="false"/>
          <w:color w:val="000000"/>
          <w:sz w:val="28"/>
        </w:rPr>
        <w:t>
      "СОГЛАСОВАН"</w:t>
      </w:r>
    </w:p>
    <w:bookmarkEnd w:id="77"/>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96" w:id="78"/>
    <w:p>
      <w:pPr>
        <w:spacing w:after="0"/>
        <w:ind w:left="0"/>
        <w:jc w:val="left"/>
      </w:pPr>
      <w:r>
        <w:rPr>
          <w:rFonts w:ascii="Times New Roman"/>
          <w:b/>
          <w:i w:val="false"/>
          <w:color w:val="000000"/>
        </w:rPr>
        <w:t xml:space="preserve"> Перечень основного или вторичного вида деятельности для субъекта предпринимательства, осуществляющего инвестиционные вложения и занимающийся производством и (или) переработкой сельскохозяйственной продукции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 (код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общего классификатора видов экономической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(кроме риса), бобовых и масличных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риса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бахчевых, корнеплодов и клубнеплодов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прядильных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одно- или двухлетних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плодов, ягод и орехов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прочего крупного рогатого скота и буйволов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крупного рогатого скота молочного направления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 и прочих животных семейства лошадиных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прочих животных семейства верблюжьих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сельскохозяйственной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видов животных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сельское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сельскохозяйственной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кондитерских изделий недлительного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мучных кондитерских изделий длительного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пряностей и приправ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пищевых продуктов, не включенных в другие группировки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сельскохозяйственных животных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шерстяного волокна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Прядение шерстяного волокна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шерстяных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валяльно-войлочных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биоэтанола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зерна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овощей и фруктов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 не включенных в другие группировки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00" w:id="79"/>
    <w:p>
      <w:pPr>
        <w:spacing w:after="0"/>
        <w:ind w:left="0"/>
        <w:jc w:val="left"/>
      </w:pPr>
      <w:r>
        <w:rPr>
          <w:rFonts w:ascii="Times New Roman"/>
          <w:b/>
          <w:i w:val="false"/>
          <w:color w:val="000000"/>
        </w:rPr>
        <w:t xml:space="preserve"> Перечень паспортов проектов</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техники,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приоритетных сельскохозяйственных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селекционно-семеноводческой техники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семяочистительно-сортировального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откорма скота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крупного рогатого скота/коз молочного направления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убоя скота и переработки мяса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пункта заготовки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предприятий по переработке шкур и шерсти сельскохозяйственных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водосберегающих технологий орошения с созданием и расширением инфраструктуры для забора и подачи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тепличного комплекса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от 5 гектаров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от 5 гектаров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производства мяса птицы мощностью от 5 тысяч тонн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селекционно-гибридного центра с мощностью получения и выращивания от 1200 гибридных свиноматок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объектов для выращивания свиней мощностью от 1000 свиноматок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комбикормового завода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птичьего помета, мощностью 50 тонн/сутки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племенного репродуктора в птицеводстве яичного и мясного направления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зернохранилищ</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картофеле-овощехранилищ от 1 000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расширение фруктохранилищ от 1 000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переработке плодов/овощей/бахчевых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по переработке картофеля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масложировой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продуктов переработки зерновых культур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глубокой переработке растениеводческой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предприятия по производству сахара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предприятия по производству кондитерских изделий мощностью от 2 000 тонн продукции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яичных птицефабрик с увеличением производственной мощности от 50 миллионов яиц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агрохимических лабораторий по анализу почв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03" w:id="80"/>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tblGrid>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 "Приобретение сельскохозяйственной техники, машин и оборудования"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на одну единицу техники, гектар/условных голов крупного рогатого скота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погонный метр, тенге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 (с технологией SHREADLAGE - производство высококачественного высокоэнергетического корма, с эффективной системой NIR – определение питательных веществ в заготавливаемом корме):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 мощностью от 301 лошадиных сил (включительно)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159 964 000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 мощностью от 201 лошадиных сил (включительно)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полунавесной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однорядный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двухрядный (трехрядный)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полунавесной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148 511 000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330 762 000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уборки кукурузы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 комбайн для сбора ягодных культур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Сеялка точного высева высокопроизводительная</w:t>
            </w:r>
          </w:p>
          <w:bookmarkEnd w:id="81"/>
          <w:p>
            <w:pPr>
              <w:spacing w:after="20"/>
              <w:ind w:left="20"/>
              <w:jc w:val="both"/>
            </w:pPr>
            <w:r>
              <w:rPr>
                <w:rFonts w:ascii="Times New Roman"/>
                <w:b w:val="false"/>
                <w:i w:val="false"/>
                <w:color w:val="000000"/>
                <w:sz w:val="20"/>
              </w:rPr>
              <w:t>
(с системой контроля опорного давления высевающей секции- Auto Force по исключению переуплотнения в зоне укладки семян. С электронной системой ISOBUS для работы в системе точного земледелия и дифференцированного посева. С системой удаленного полного контроля качества работы.)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8 до 16 метров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91 482 474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24 до 36 метров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158 235 420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протравитель семян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76 917 000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полей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лазерный планировщик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скрепер-планировщик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 роторная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тюковоз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 жатка, самоходная косилка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кормоуборочная жатка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 валкоукладчик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 с емкостью ковша до 1,8 м3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гектаров /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 системой стабилизации штанги с гироскопом и удержания штанги с ультразвуковыми датчиками, а также с системы Boom Control Pro, Clearance Control, система контроля двигателя EMR):</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Высокопроизводительный прицепной опрыскиватель с баком 12000 л (с системой Дистанц-контроля)</w:t>
            </w:r>
          </w:p>
          <w:bookmarkEnd w:id="82"/>
          <w:p>
            <w:pPr>
              <w:spacing w:after="20"/>
              <w:ind w:left="20"/>
              <w:jc w:val="both"/>
            </w:pPr>
            <w:r>
              <w:rPr>
                <w:rFonts w:ascii="Times New Roman"/>
                <w:b w:val="false"/>
                <w:i w:val="false"/>
                <w:color w:val="000000"/>
                <w:sz w:val="20"/>
              </w:rPr>
              <w:t xml:space="preserve">
*****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107 645 400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Самоходный опрыскиватель с большим баком 6000 л и шириной захвата 36 м. (с системой Дистанц-контроля)</w:t>
            </w:r>
          </w:p>
          <w:bookmarkEnd w:id="83"/>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 (прицепная):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10 тонн (включительно)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10,1-25 тонн (включительно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25,1 тонн (включительно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камнеуборочная машина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самосвал с колесной формулой 6х4, с объемом двигателя от 10,90 литра до 15,0 литра, с двусторонним или трехсторонним типом разгрузки самосвальной платформы для перевозки сельскохозяйственных и прочих инертных грузов**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самосвальный с двусторонним типом разгрузки самосвальной платформы, для перевозки сельскохозяйственных и прочих инертных грузов, с двускатной ошиновкой, полной массой не более 16000 килограммов**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кормораздатчик-измельчитель-измельчитель (емкостью не мене 2,2 кубических метра)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Картофелекопалка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мощностью 2000 килограммов***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гербицидник между рядами с объемом бака 600 литров и более***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садовый объемом 2000 литров***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Пересадчик для открытия/закрытия с 2 дисками***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выкопочный***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Гребнеобразующая фреза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для пастбищ (генератор электропастуха, понижающий трансформатор, изоляторы, проволока не менее 2 рядов)****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голов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Прицеп-сеновоз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Примечание:</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приобретения автомобиля для перевозки грузов сельскохозяйственного назначения необходим наличие земельной площади не менее 120 гектаров;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позиции 32,33 субсидируются за счет средств из местного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техника, приобретенная для закладки маточников многолетних насаждений плодово-ягодных культур и винограда;</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максимальная допустимая стоимость ограждения для пастбищ не должна превышать 16 миллионов тенге на 1000 гектаров.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расчета субсидии самоходной техники и машин в проекте паспортов 1 и 1.1 используется номинальная мощность двигателя, указанная в документах, подтверждающих приобретение техники, машины и (или) оборудования.</w:t>
            </w:r>
          </w:p>
          <w:p>
            <w:pPr>
              <w:spacing w:after="20"/>
              <w:ind w:left="20"/>
              <w:jc w:val="both"/>
            </w:pPr>
            <w:r>
              <w:rPr>
                <w:rFonts w:ascii="Times New Roman"/>
                <w:b w:val="false"/>
                <w:i w:val="false"/>
                <w:color w:val="000000"/>
                <w:sz w:val="20"/>
              </w:rPr>
              <w:t>
***** в случае включения данных позиции в Перечень приоритетных сельскохозяйственных машин и оборудования данные позиции не подлежат субсидированию по проекту паспорта № 1 .</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"Приобретение приоритетных сельскохозяйственных машин и оборудования"*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приоритетных сельскохозяйственных машин и оборудования</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погонный метр, тенге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(колесный):</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59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60 до 84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11 267 000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85 до 129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16 237 000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130 до 140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141 до 160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161 до 181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182 до 220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221 до 300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301 до 430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431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(гусеничный):</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201 - 400 лошадиных сил</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150 до 249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250 до 299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133 194 000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300 до 359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360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силосоуборочный (кормоуборочный) комбайн: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200 до 449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450 лошадиных сил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посева зерна и зернобобовых культур</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пневматическая/посевной комплекс:</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15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от 15,1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186 914 000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тонн в час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20,1-40 тонн в час (включительно)</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40,1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зерна и семян: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предварительной очистки зерна до 150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первичной очистки зерна барабанного типа до 60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первичной и вторичной очистки зерна с плоскорешетными станами от 40 до 60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первичной и вторичной очистки зерна с плоскорешетными станами от 60 до 120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зерновой:</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зерновой ленточный, производительность от 100-до 200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зерновой скребковый, производительность от 100-до 200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9 183 200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Нория (элеватор) зерновая, производительность от 50-до 200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15 491 840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Аэродинамическая сортировальная машина, производительность от 10 до 30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пневмосортировальный, производительность до 10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Винтовой конвейер производительность 60 тонн/час длина 8 м</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Триерный блок, производительность от 8 до 12 тонн в час</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 (трех и более корпусные)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2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2,1-4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4,1 метра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дисковая/ротационная:</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6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пружинная</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борона зубовая:</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кольчато-шпоровый/зубчатый каток гладкий водоналивной</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5-9,9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10 метра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15 101 000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 почвообрабатывающий, комбинированное орудие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прицепная/навесная жатка: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8,9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9 метра: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платформа-подборщик к комбайну</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4,9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щелеватель</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10 949 000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9,9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10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косилки-плющилки</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4-5,9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 метров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1501-2400 литров</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53 989 000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2401 литра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90 623 000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опрыскивающего оборудования (для установки на транспортное шасси)</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5"/>
          <w:p>
            <w:pPr>
              <w:spacing w:after="20"/>
              <w:ind w:left="20"/>
              <w:jc w:val="both"/>
            </w:pPr>
            <w:r>
              <w:rPr>
                <w:rFonts w:ascii="Times New Roman"/>
                <w:b w:val="false"/>
                <w:i w:val="false"/>
                <w:color w:val="000000"/>
                <w:sz w:val="20"/>
              </w:rPr>
              <w:t>
Примечание:</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 для расчета субсидии самоходной техники и машин в проекте паспортов 1 и 1.1 используется номинальная мощность двигателя, указанная в документах, подтверждающих приобретение техники, машины и (или)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максимальной допустимой стоимости для расчета субсидий на зерноуборочные комбайны предусмотрена стоимость жатки.</w:t>
            </w:r>
          </w:p>
          <w:p>
            <w:pPr>
              <w:spacing w:after="20"/>
              <w:ind w:left="20"/>
              <w:jc w:val="both"/>
            </w:pPr>
            <w:r>
              <w:rPr>
                <w:rFonts w:ascii="Times New Roman"/>
                <w:b w:val="false"/>
                <w:i w:val="false"/>
                <w:color w:val="000000"/>
                <w:sz w:val="20"/>
              </w:rPr>
              <w:t>
В случае приобретения зерноуборочного комбайна без жатки допускается расчет субсидии, без учета стоимости жатки.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 "Приобретение селекционно-семеноводческой техники и оборудования"*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техники/оборудования, тенге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52 лошадиных сил</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102 169 643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52 лошадиных сил с системой взвешивания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149 138 393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75 лошадиных сил</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227 575 893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115 лошадиных сил с системой взвешивания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264 486 607</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185 лошадиных сил</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196 875 000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185 лошадиных сил с системой взвешивания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187 151 786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40 660 714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49 714 286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96 955 357</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80 852 679</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76 883 929</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сеялка</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6 308 036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килограммов</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9 004 464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килограмм производительностью до 50 килограммов/час</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12 125 000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килограммов /час</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11 026 786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10 138 393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килограммов /час</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12 022 321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14 535 714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5 776 786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счетчик семян</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7 508 929</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измельчитель</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16 151 786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посевного материала</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15 169 643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машина для бережной очистки и сортировки семян до 50 килограммов/час</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6 281 250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Субсидируется техника и оборудование, приобретенные аттестованными производителями оригинальных семян и элитно-семеноводческими хозяйствами, осуществляющими деятельность в соответствии с Законом Республики Казахстан от 8 февраля 2003 года "О семеноводстве" (далее – Закон о семеноводстве). ** Селекционная техника субсидируется с учетом площади питомников испытания потомств и питомников размножения, имеющихся у аттестованных производителей оригинальных семян и элитно-семеноводческих хозяйств. Одна единица селекционной техники рассчитывается на каждые 20 гектаров площади питомников испытания потомств и питомников размножения. Субсидирование следующей единицы техники одного вида допускается при превышении площади на 50 % от установленного норматива.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 "Приобретение семяочистительно-сортировального оборудования"*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оборудования,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344 812 048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397 504 915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10,1 до 20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(первичный сепаратор, решетный стан, вторичный сепаратор, фотосепаратор**, дражератор**, триерный блок, пневмостол), очистки рабочей поверхности решет, транспортировки (транспортеры, нории, цепные и ленточные транспортеры, комплект самотечных труб, аспирационные трубы, перекидные клапана, распределитель для автоотгрузки), протравливатель**, затаривания в мешки**, автоматизации комплекса (пульт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591 780 228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134 623 037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162 201 608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Семяочистительно-сортировальное оборудование производительностью при семенной очистке от 10,1 до 20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162 469 466</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Субсидируется оборудование, приобретенное аттестованными производителями оригинальных семян, элитно-семеноводческими и семеноводческими хозяйствами, осуществляющими деятельность в соответствии с Законом семеноводстве; ** приобретение оборудования при необходимости.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4 "Создание инфраструктуры обводнения пастбищ и обеспечение водой животноводческих хозяйств (колодцы, скважины)"</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стоимость, тенге/единицу измерения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водопойного пункта (один из нижеследующих):</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(вне зависимости от глубины колодца предельная глубина для субсидирования составляет не более 20 метров)</w:t>
            </w:r>
          </w:p>
        </w:tc>
        <w:tc>
          <w:tcPr>
            <w:tcW w:w="0" w:type="auto"/>
            <w:gridSpan w:val="4"/>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с предельно допустимой глубиной подлежащей субсидированию - не более 50 метров;</w:t>
            </w:r>
          </w:p>
        </w:tc>
        <w:tc>
          <w:tcPr>
            <w:tcW w:w="0" w:type="auto"/>
            <w:gridSpan w:val="4"/>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40 000</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аридных зон – не более 375 метров</w:t>
            </w:r>
          </w:p>
        </w:tc>
        <w:tc>
          <w:tcPr>
            <w:tcW w:w="0" w:type="auto"/>
            <w:gridSpan w:val="4"/>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6"/>
          <w:p>
            <w:pPr>
              <w:spacing w:after="20"/>
              <w:ind w:left="20"/>
              <w:jc w:val="both"/>
            </w:pPr>
            <w:r>
              <w:rPr>
                <w:rFonts w:ascii="Times New Roman"/>
                <w:b w:val="false"/>
                <w:i w:val="false"/>
                <w:color w:val="000000"/>
                <w:sz w:val="20"/>
              </w:rPr>
              <w:t>
Примечание:</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*Площадь обводнения одного колодца составляет до 2 000 гектаров пастбищ.</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инвестора не менее 50 условных голов крупного рогатого скота на один колодец на момент подачи заявки на субсидирование.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строительстве трубчатого колодца (скважины) диаметр трубы должен быть не менее 168 мм и толщина стены трубы не менее 5 мм.</w:t>
            </w:r>
          </w:p>
          <w:p>
            <w:pPr>
              <w:spacing w:after="20"/>
              <w:ind w:left="20"/>
              <w:jc w:val="both"/>
            </w:pPr>
            <w:r>
              <w:rPr>
                <w:rFonts w:ascii="Times New Roman"/>
                <w:b w:val="false"/>
                <w:i w:val="false"/>
                <w:color w:val="000000"/>
                <w:sz w:val="20"/>
              </w:rPr>
              <w:t>
Обязательным пунктом в договоре является гарантия подрядчика по обеспечению в течение года дебета воды, указанного в паспорте объекта.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5 "Создание и расширение объектов для откорма скота"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техники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крупного рогатого скота, кормушками с бетонными площадками шириной не менее 3 метров (из расчета на 1 голову от 30 сантиметров кормового стола), автоматизированной системой водоснабжения с автопоилками, ветеринарным пунктом с оборудованием для работы со скотом (с фиксатором), кормоцехом, наличие емкостей или помещений/площадкой для хранения от 5 000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крупного рогатого скота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200 000 100 000</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с загонами для содержания от 5 000 голов единовременного содержания овец, кормушками, твердыми площадками (из расчета на 1 голову – не менее 10 сантиметров кормового стола) или переносным устройством для кормления концентрированным кормом, автоматизированной системой водоснабжения с автопоилками, ветеринарным пунктом с оборудованием для работы с мелким рогатым скотом (раскол, фиксатор), трапом для разгрузки и погрузки скота, кормоцехом либо дробилкой/плющилкой зерна, емкостями или площадкой для хранения от 1 000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содержания 1 головы мелкого рогатого скота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20 000 10 000</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 для перевозки скота, один на тысячу условных голов крупного рогатого скота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1-единица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 для перевозки скота, один на тысячу голов условных голов крупного рогатого скота</w:t>
            </w:r>
          </w:p>
        </w:tc>
        <w:tc>
          <w:tcPr>
            <w:tcW w:w="0" w:type="auto"/>
            <w:gridSpan w:val="10"/>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6 "Создание и расширение объектов для выращивания крупного рогатого скота/коз молочного направления"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оборудования, тенге</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Создание и расширение объектов для выращивания крупного рогатого скота молочного направления мощностью от 400 голов маточного поголовья: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коровника, телятника, доильного зала, кормоцеха, родильного помещения с профилакторием, выгульными площадками с необходимой техникой и оборудованием для обслуживания объекта, навозохранилищем. Здание коровника, оснащенного оборудованием: боксы для коров, кормовые столы с фиксацией, ограждения внутренних проходов, приспособления для чесания коров, оборудования вентиляции, водоснабжения, система для сепарации жидкого навоза, лечебно-санитарным пунктом; роботизированная доильная установка или доильный зал, оснащенный автоматизированной доильной установкой (карусель, параллель, елочка, тандем) и/или молокопровод, танкер охладитель молока, система контроля физического состояния коров; телятник, оснащенный клетками для содержания телят; силосные траншеи. Стоимость инвестиционного проекта определяется согласно проектно-сметной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Оборудование для молочно-товарной фермы от 50 голов маточного поголовья:</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Стойловое оборудование для содержания коров (перегородка)</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забор (хэдлок)</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(резиновое покрытие пола)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коровы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Создание и расширение объектов для выращивания коз молочного направления мощностью от 600 голов</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со зданиями для содержания коз, доильного зала, кормоцеха, родильного помещения с профилакторием; здание для содержания козлов-производителей с выгульной площадкой. Стоимость инвестиционного проекта определяется согласно проектно-сметной документации: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фуражной козы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новом строительстве</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7 "Создание и расширение объектов для убоя скота и переработки мяса"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оборудования,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производственной мощностью от 8 условных голов в час с автоматизированной технологической линией для убоя скота, холодильными камерами созревания мяса, цехом обвалки и жиловки, цехом обработки субпродуктов и шкур, шоковой заморозки мяса, цехом упаковки готовой продукции, холодильными камерами для хранения готовой продукции, цехом переработки отходов, очистными сооружениями, инфраструктурой и оборудованием систем жизнедеятельности, лабораторией ветсанэкспертизы. Стоимость инвестиционного проекта определяется согласно проектно-сметной документации: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голова в одну смену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Мясоперерабатывающее предприятие (цех) по производству колбасных изделий и (или) полуфабрикатов и (или) консервов от 5 тонн в сутки с холодильными камерами для хранения сырья, цехом обвалки и жиловки, линией по производству колбасных изделий и мясных продуктов и (или) консервов и (или) полуфабрикатов в вакуумной и (или) газовой упаковке, холодильными камерами для хранения готовой продукции. Стоимость инвестиционного проекта определяется согласно проектно-сметной документации: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в сутки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Полуприцеп-рефрижератор от 20 тонн с подвесными путями*</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мяса и мясопродуктов)*:</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Полуприцеп-скотовоз, разделенный на секции, с трапом для погрузки/разгрузки скота*</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скотовоза*</w:t>
            </w:r>
          </w:p>
        </w:tc>
        <w:tc>
          <w:tcPr>
            <w:tcW w:w="0" w:type="auto"/>
            <w:gridSpan w:val="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7"/>
          <w:p>
            <w:pPr>
              <w:spacing w:after="20"/>
              <w:ind w:left="20"/>
              <w:jc w:val="both"/>
            </w:pPr>
            <w:r>
              <w:rPr>
                <w:rFonts w:ascii="Times New Roman"/>
                <w:b w:val="false"/>
                <w:i w:val="false"/>
                <w:color w:val="000000"/>
                <w:sz w:val="20"/>
              </w:rPr>
              <w:t>
Примечание:</w:t>
            </w:r>
          </w:p>
          <w:bookmarkEnd w:id="87"/>
          <w:p>
            <w:pPr>
              <w:spacing w:after="20"/>
              <w:ind w:left="20"/>
              <w:jc w:val="both"/>
            </w:pPr>
            <w:r>
              <w:rPr>
                <w:rFonts w:ascii="Times New Roman"/>
                <w:b w:val="false"/>
                <w:i w:val="false"/>
                <w:color w:val="000000"/>
                <w:sz w:val="20"/>
              </w:rPr>
              <w:t>
* на 1 мясоперерабатывающее предприятие не более двух единиц.</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техники/машин/ оборудования, тенге</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Молокоперерабатывающий завод производственной мощностью от 1 тонны в сутки с технологическим оборудованием для переработки молока, фасовки и хранения молочных продуктов. Стоимость инвестиционного проекта определяется согласно проектно-сметной документации: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сутки</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с отделкой, отоплением, системой инженерии, монтажом оборудования: охладитель молока, стол с раковиной из нержавеющей стали, насос молочный, электрический водонагреватель, счетчики молока, анализатор молока, фильтры.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сельскохозяйственных кооперативов, заготовительных организаций, молокоприемных пунктов: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доильный аппарат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молочный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водонагреватель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молока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анализа качества молока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 фильтром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(дизельная или бензиновая)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лабораторного оборудования для сельскохозяйственных кооперативов, заготовительных организаций, молокоприемных пунктов и молокоперерабатывающих предприятий: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для определения качества и безопасности молока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образцов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и (или) полуприцеп молоковоз с теплоизоляцией для недопущения изменения температуры жидкости: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полуприцепа с емкостью от 12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для перевозки молока: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300 литров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400 литров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900 литров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1100 литров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молокопродуктов)*</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1,5 тонн до 5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5 тонн и выше*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Рефрижераторный полуприцеп до 10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Рефрижераторный полуприцеп от 10 тонн*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Примечание:</w:t>
            </w:r>
          </w:p>
          <w:bookmarkEnd w:id="88"/>
          <w:p>
            <w:pPr>
              <w:spacing w:after="20"/>
              <w:ind w:left="20"/>
              <w:jc w:val="both"/>
            </w:pPr>
            <w:r>
              <w:rPr>
                <w:rFonts w:ascii="Times New Roman"/>
                <w:b w:val="false"/>
                <w:i w:val="false"/>
                <w:color w:val="000000"/>
                <w:sz w:val="20"/>
              </w:rPr>
              <w:t>
* на 1 молокоперерабатывающий завод не более двух единиц.</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9 "Приобретение оборудования для пункта заготовки шерсти"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техники/машин/ оборудования, тенге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(на 1 единицу)</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(не более 1 комплекта)</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стригальный пункт (двухосный автоприцеп с раскрывающимся кузовом, сортировочная сетка, пресс, экспресс оборудования для определения тонины, штабелер).</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10 "Создание и расширение предприятий по переработке шкур и шерсти сельскохозяйственных животных"</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Предприятие по первичной переработке шерсти от 350 килограммов /час</w:t>
            </w:r>
          </w:p>
          <w:bookmarkEnd w:id="89"/>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Предприятие по глубокой переработке шерсти от 1000 килограммов в сутки</w:t>
            </w:r>
          </w:p>
          <w:bookmarkEnd w:id="90"/>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Предприятие по первичной переработке шкур КРС от 600 штук в сутки, МРС – 2000 штук в сутки.</w:t>
            </w:r>
          </w:p>
          <w:bookmarkEnd w:id="91"/>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Предприятие по глубокой переработке шкур КРС от 2 000 штук в сутки, МРС – 5 000 штук в сутки.</w:t>
            </w:r>
          </w:p>
          <w:bookmarkEnd w:id="92"/>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расширение</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c долей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11 "Внедрение водосберегающих технологий орошения с созданием и расширением инфраструктуры для забора и подачи воды"</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50 %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оборудования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измерения, тенге</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для забора и подачи воды: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дождевальных машин кругового и фронтального действия, стационарной или быстро разборной системы дождевания (спринклерная система), а также оросительной системы капельного орошения</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дождевальных машин барабанного типа</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3"/>
          <w:p>
            <w:pPr>
              <w:spacing w:after="20"/>
              <w:ind w:left="20"/>
              <w:jc w:val="both"/>
            </w:pPr>
            <w:r>
              <w:rPr>
                <w:rFonts w:ascii="Times New Roman"/>
                <w:b w:val="false"/>
                <w:i w:val="false"/>
                <w:color w:val="000000"/>
                <w:sz w:val="20"/>
              </w:rPr>
              <w:t>
Дождевальные машины</w:t>
            </w:r>
          </w:p>
          <w:bookmarkEnd w:id="93"/>
          <w:p>
            <w:pPr>
              <w:spacing w:after="20"/>
              <w:ind w:left="20"/>
              <w:jc w:val="both"/>
            </w:pPr>
            <w:r>
              <w:rPr>
                <w:rFonts w:ascii="Times New Roman"/>
                <w:b w:val="false"/>
                <w:i w:val="false"/>
                <w:color w:val="000000"/>
                <w:sz w:val="20"/>
              </w:rPr>
              <w:t>
фронтального и кругового действия</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 гектаров включительно</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гектаров</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барабанного типа</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не более 25 гектаров (за исключением КНР)</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производства страны КНР не более 12 гектаров</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или быстро разборная система дождевания (спринклерная система)</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Оросительная система капельного орошения</w:t>
            </w:r>
          </w:p>
        </w:tc>
        <w:tc>
          <w:tcPr>
            <w:tcW w:w="0" w:type="auto"/>
            <w:gridSpan w:val="7"/>
            <w:vMerge/>
            <w:tcBorders>
              <w:top w:val="nil"/>
              <w:left w:val="single" w:color="cfcfcf" w:sz="5"/>
              <w:bottom w:val="single" w:color="cfcfcf" w:sz="5"/>
              <w:right w:val="single" w:color="cfcfcf" w:sz="5"/>
            </w:tcBorders>
          </w:tcP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проекта определяется согласно проектно-сметной документации (далее – ПСД). При этом в ПСД указывается наряду с созданием и расширением инфраструктуры для забора и подачи воды, также указывается раздел выбора вида внедряемых водосберегающих технологий. Вид экспертизы проектов определяется в соответствии Правилами определения общего порядка отнесения зданий и сооружений к технически и (или) технологически сложным объектам утвержденным </w:t>
            </w:r>
            <w:r>
              <w:rPr>
                <w:rFonts w:ascii="Times New Roman"/>
                <w:b w:val="false"/>
                <w:i w:val="false"/>
                <w:color w:val="000000"/>
                <w:sz w:val="20"/>
              </w:rPr>
              <w:t>Приказа</w:t>
            </w:r>
            <w:r>
              <w:rPr>
                <w:rFonts w:ascii="Times New Roman"/>
                <w:b w:val="false"/>
                <w:i w:val="false"/>
                <w:color w:val="000000"/>
                <w:sz w:val="20"/>
              </w:rPr>
              <w:t xml:space="preserve"> Министра национальной экономики Республики Казахстан от 28 февраля 2015 года № 165 (Зарегистрирован в Министерстве юстиции Республики Казахстан 9 апреля 2015 года № 10666) по уровню ответственности.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инвестиционный проект предусматривает только приобретение и монтаж дождевальных машин, стационарной или быстро разборной системы дождевания (спринклерная система), оросительной системы капельного орошения, они субсидируются без разработки ПСД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 Также предоставляются заводской паспорт происхождения водосберегающего оборудования.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дождевальным машинам относятся: дождевальных машин кругового действия, фронтального действия, а также барабанного типа.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**Инфраструктуре для забора и подачи воды относятся: водозаборное сооружение (при заборе воды из поверхностных водных объектов) или скважина (при заборе воды из подземных вод), насосную станцию (электрическую, дизельную или бензиновую), магистральный трубопровод или канал, разводящие сети, бассейн суточного или декадного регулирования (при необходимости), линию электропередач, трансформаторную подстанцию.</w:t>
            </w:r>
          </w:p>
          <w:bookmarkEnd w:id="94"/>
          <w:p>
            <w:pPr>
              <w:spacing w:after="20"/>
              <w:ind w:left="20"/>
              <w:jc w:val="both"/>
            </w:pPr>
            <w:r>
              <w:rPr>
                <w:rFonts w:ascii="Times New Roman"/>
                <w:b w:val="false"/>
                <w:i w:val="false"/>
                <w:color w:val="000000"/>
                <w:sz w:val="20"/>
              </w:rPr>
              <w:t>
При этом допускается субсидирование по отдельным позициям из перечня инфраструктуры согласно проектно-сметной документации, при этом инфраструктура по отдельным позициям субсидируется по указанному кадастровому номеру не более 1 (одного) раза.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***В случае подачи заявки от сельскохозяйственного кооператива или инвестора (услугополучателя), действующим на основании договора о совместной хозяйственной деятельности (далее – совместная деятельность) в соответствии с гражданским законодательством Республики Казахстан, допускается предоставление субсидии, с подтверждением наличия земельных участков сельскохозяйственного назначения на праве землепользования и (или) частной собственности зарегистрированных у членов сельскохозяйственного кооператива, а также у участников договора совместной деятельности с приложением копии договора о совместной хозяйственной деятельности.</w:t>
            </w:r>
          </w:p>
          <w:bookmarkEnd w:id="95"/>
          <w:p>
            <w:pPr>
              <w:spacing w:after="20"/>
              <w:ind w:left="20"/>
              <w:jc w:val="both"/>
            </w:pPr>
            <w:r>
              <w:rPr>
                <w:rFonts w:ascii="Times New Roman"/>
                <w:b w:val="false"/>
                <w:i w:val="false"/>
                <w:color w:val="000000"/>
                <w:sz w:val="20"/>
              </w:rPr>
              <w:t>
При этом для расчета субсидии учитывается совокупная площадь орошаемых земель, зарегистрированных у членов сельскохозяйственного кооператива, а также у участников договора совместной деятельности.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Затраты на приобретение системы капельного орошения для паспортов проектов № 12, 13 и 14 возмещается в рамках указанных паспортов проектов. При этом, создание инфраструктуры для забора и подачи воды возмещается в рамках паспорта проекта № 11.</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xml:space="preserve">
***** В случае непосредственного (первичного) забора воды из поверхностных или подземных водных объектов после завершения и получения акта ввода объекта в эксплуатацию, СХТП обеспечивает наличие разрешения на специальное водопользование, опломбирование прибора учета воды, устанавливаемые на сооружениях или устройствах по забору или сбросу вод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bookmarkEnd w:id="96"/>
          <w:p>
            <w:pPr>
              <w:spacing w:after="20"/>
              <w:ind w:left="20"/>
              <w:jc w:val="both"/>
            </w:pPr>
            <w:r>
              <w:rPr>
                <w:rFonts w:ascii="Times New Roman"/>
                <w:b w:val="false"/>
                <w:i w:val="false"/>
                <w:color w:val="000000"/>
                <w:sz w:val="20"/>
              </w:rPr>
              <w:t>
А случае получение услуг по подаче поливной воды СХТП предоставляет договор на вторичное водопользование с водоподающей организацией в соответствии со статьей 69 Водного кодекса РК.</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случае освоения под орошение неорошаемых земель инвестор обеспечивает перевод сельскохозяйственных угодий из одного вида в другой (неорошаемой пашни в орошаемые) в соответствии со статьей 98 Земельного кодекса РК.</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Отдельное субсидирование капельных лент (капельных труб) не допускается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Возмещение затрат на инфраструктуру для забора и подачи воды без внедрения водосберегающих технологий допускается, при этом СХТП обеспечивает внедрение водосберегающих оборудовании (с указанием вида технологии) в течение года со дня подписания акта ввода инфраструктуры.</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Возмещение затрат на водосберегающее оборудование без инфраструктуры допускается, при этом СХТП обеспечивает создание инфраструктуры в течение года со дня подписания акта ввода водосберегающего оборудования.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12 "Строительство и расширение тепличного комплекса"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(при необходимости), производства углекислого газа, зашторивания, технологию беспочвенного выращивания на искусственном субстрате (в случае отсутствия почвы для выращивания), автоматические системы малообъемного выращивания культур (капельное орошение, узлы подготовки питательных растворов, водоподготовка):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1. Покрытие из пленки/поликарбоната:.</w:t>
            </w:r>
          </w:p>
          <w:bookmarkEnd w:id="97"/>
          <w:p>
            <w:pPr>
              <w:spacing w:after="20"/>
              <w:ind w:left="20"/>
              <w:jc w:val="both"/>
            </w:pPr>
            <w:r>
              <w:rPr>
                <w:rFonts w:ascii="Times New Roman"/>
                <w:b w:val="false"/>
                <w:i w:val="false"/>
                <w:color w:val="000000"/>
                <w:sz w:val="20"/>
              </w:rPr>
              <w:t>
1.1. Строительство.</w:t>
            </w:r>
          </w:p>
        </w:tc>
        <w:tc>
          <w:tcPr>
            <w:tcW w:w="0" w:type="auto"/>
            <w:gridSpan w:val="10"/>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288 966 000</w:t>
            </w:r>
          </w:p>
          <w:bookmarkEnd w:id="98"/>
          <w:p>
            <w:pPr>
              <w:spacing w:after="20"/>
              <w:ind w:left="20"/>
              <w:jc w:val="both"/>
            </w:pPr>
            <w:r>
              <w:rPr>
                <w:rFonts w:ascii="Times New Roman"/>
                <w:b w:val="false"/>
                <w:i w:val="false"/>
                <w:color w:val="000000"/>
                <w:sz w:val="20"/>
              </w:rPr>
              <w:t>
(при строительстве)</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1.2.Расширение.</w:t>
            </w:r>
          </w:p>
        </w:tc>
        <w:tc>
          <w:tcPr>
            <w:tcW w:w="0" w:type="auto"/>
            <w:gridSpan w:val="10"/>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144 483 000</w:t>
            </w:r>
          </w:p>
          <w:bookmarkEnd w:id="99"/>
          <w:p>
            <w:pPr>
              <w:spacing w:after="20"/>
              <w:ind w:left="20"/>
              <w:jc w:val="both"/>
            </w:pPr>
            <w:r>
              <w:rPr>
                <w:rFonts w:ascii="Times New Roman"/>
                <w:b w:val="false"/>
                <w:i w:val="false"/>
                <w:color w:val="000000"/>
                <w:sz w:val="20"/>
              </w:rPr>
              <w:t>
(при расширении)</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Покрытие из стекла:</w:t>
            </w:r>
          </w:p>
        </w:tc>
        <w:tc>
          <w:tcPr>
            <w:tcW w:w="0" w:type="auto"/>
            <w:gridSpan w:val="10"/>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2.1.строительство</w:t>
            </w:r>
          </w:p>
        </w:tc>
        <w:tc>
          <w:tcPr>
            <w:tcW w:w="0" w:type="auto"/>
            <w:gridSpan w:val="10"/>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0"/>
          <w:p>
            <w:pPr>
              <w:spacing w:after="20"/>
              <w:ind w:left="20"/>
              <w:jc w:val="both"/>
            </w:pPr>
            <w:r>
              <w:rPr>
                <w:rFonts w:ascii="Times New Roman"/>
                <w:b w:val="false"/>
                <w:i w:val="false"/>
                <w:color w:val="000000"/>
                <w:sz w:val="20"/>
              </w:rPr>
              <w:t>
540 845 000</w:t>
            </w:r>
          </w:p>
          <w:bookmarkEnd w:id="100"/>
          <w:p>
            <w:pPr>
              <w:spacing w:after="20"/>
              <w:ind w:left="20"/>
              <w:jc w:val="both"/>
            </w:pPr>
            <w:r>
              <w:rPr>
                <w:rFonts w:ascii="Times New Roman"/>
                <w:b w:val="false"/>
                <w:i w:val="false"/>
                <w:color w:val="000000"/>
                <w:sz w:val="20"/>
              </w:rPr>
              <w:t>
(при строительстве)</w:t>
            </w: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расширение</w:t>
            </w:r>
          </w:p>
        </w:tc>
        <w:tc>
          <w:tcPr>
            <w:tcW w:w="0" w:type="auto"/>
            <w:gridSpan w:val="10"/>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1"/>
          <w:p>
            <w:pPr>
              <w:spacing w:after="20"/>
              <w:ind w:left="20"/>
              <w:jc w:val="both"/>
            </w:pPr>
            <w:r>
              <w:rPr>
                <w:rFonts w:ascii="Times New Roman"/>
                <w:b w:val="false"/>
                <w:i w:val="false"/>
                <w:color w:val="000000"/>
                <w:sz w:val="20"/>
              </w:rPr>
              <w:t>
270 422 500</w:t>
            </w:r>
          </w:p>
          <w:bookmarkEnd w:id="101"/>
          <w:p>
            <w:pPr>
              <w:spacing w:after="20"/>
              <w:ind w:left="20"/>
              <w:jc w:val="both"/>
            </w:pPr>
            <w:r>
              <w:rPr>
                <w:rFonts w:ascii="Times New Roman"/>
                <w:b w:val="false"/>
                <w:i w:val="false"/>
                <w:color w:val="000000"/>
                <w:sz w:val="20"/>
              </w:rPr>
              <w:t>
(при расширении)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2"/>
          <w:p>
            <w:pPr>
              <w:spacing w:after="20"/>
              <w:ind w:left="20"/>
              <w:jc w:val="both"/>
            </w:pPr>
            <w:r>
              <w:rPr>
                <w:rFonts w:ascii="Times New Roman"/>
                <w:b w:val="false"/>
                <w:i w:val="false"/>
                <w:color w:val="000000"/>
                <w:sz w:val="20"/>
              </w:rPr>
              <w:t>
Примечание:</w:t>
            </w:r>
          </w:p>
          <w:bookmarkEnd w:id="102"/>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13 "Закладка интенсивного яблоневого сада от 5 гектаров"</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40 %</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техники/ машин/ оборудования, тенге</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интенсивного яблоневого сада осуществляется по следующей технологии: -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 - с количеством саженцев от 2000 до 5714 штук на 1 гектар***; -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 с применением системы капельного орошения; - с использованием защитной сетки (противоградовая, солнцезащитная) из материала, не содержащего токсичных элементов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специализированный садовый (емкость бака не менее 500 литров)</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7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 субсидирование защитной сетки (противоградовая, солнцезащитная) осуществляется по факту установки в течении четырех лет закладки сада, поданному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интенсивный яблоневый сад,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площадей земель под интенсивный яблоневый сад,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яблоневого сада составляет не менее 5 гектар субсидируется закладка яблоневого сада менее 5 гектар. Саженцы, просубсидированные в рамках настоящих Правил, не субсидируются в рамках Правил субсидирования повышения урожайности и качества продукции растениеводства (далее – Правила субсидирования повышения урожайности),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 равно как саженцы, просубсидированные в рамках Правил субсидирования повышения урожайности не субсидируются в рамках настоящих Правил.</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14 "Закладка плодово-ягодных культур и винограда от 5 гектаров"</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30%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техники/ машин/ оборудования, тенге</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плодово-ягодных культур и винограда осуществляется по следующей технологии: с использованием саженцев на средне- и высокорослых подвоях, посадочный материал должен быть свободным от болезней и вредителей; с применением шпалер (опор), включающих натяжные (основные) столбы, промежуточные столбы (высотой не менее 2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(при необходимости); с применением системы капельного орошения (за исключением яблони сорта Апорт); с количеством саженцев на 1 гектар***: плодовых семечковых культур – от 500 до 2000 штук; плодовых косточковых культур – от 200 до 2000 штук; орехоплодных культур от 100 до 500 штук; виноград – от 1150 до 2667 штук; ягодных культур – до 40 000 штук на 1 гектар.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9 889 000</w:t>
            </w:r>
          </w:p>
        </w:tc>
      </w:tr>
      <w:tr>
        <w:trPr>
          <w:trHeight w:val="30" w:hRule="atLeast"/>
        </w:trPr>
        <w:tc>
          <w:tcPr>
            <w:tcW w:w="0" w:type="auto"/>
            <w:gridSpan w:val="3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отечественных саженцев:</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 (плодовых семечковых культур);</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1 767 000 (плодовых косточковых культур);</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 (винограда); 4 500 000 (ягодных культур).</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импортных саженцев</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4 887 000 (плодовых семечковых культур); 8 668 000 (плодовых косточковых культур); 1 841 000 (орехоплодных культур); 3 945 000 (виноград); 4 622 000 (ягодных культур);</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защитной сетки (противоградовая, солнцезащитная) из материала, не содержащего токсичных элементов (за исключением орехоплодных и ягодных культур)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шпалерной системы включающую в себя шпалеры (столбы для опоры) и элементов крепления саженца к шпалере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1 071 428</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до 100 лошадиных сил)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 специализированный садовый (емкость бака не менее 500 литров)</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 (грузоподъемностью не менее 3 тонн)</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 садовый навесной</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садовая</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внесения удобрений</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сбора фруктов***</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обрезки</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механического прореживания</w:t>
            </w:r>
          </w:p>
        </w:tc>
        <w:tc>
          <w:tcPr>
            <w:tcW w:w="0" w:type="auto"/>
            <w:gridSpan w:val="5"/>
            <w:vMerge/>
            <w:tcBorders>
              <w:top w:val="nil"/>
              <w:left w:val="single" w:color="cfcfcf" w:sz="5"/>
              <w:bottom w:val="single" w:color="cfcfcf" w:sz="5"/>
              <w:right w:val="single" w:color="cfcfcf" w:sz="5"/>
            </w:tcBorders>
          </w:tc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субсидирование защитной сетки (противоградовая, солнцезащитная) осуществляется по факту установки в течение четырех лет закладки сада, по 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земель под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(услугополучателем) под плодово-ягодных культуры и виноград составляет не менее 5 гектар субсидируется закладка плодово-ягодных культур и винограда менее 5 гектар. Саженцы, просубсидированные в рамках настоящих Правил, не субсидируются в рамках Правил субсидирования повышения урожайности, равно как саженцы, просубсидированные в рамках Правил субсидирования повышения урожайности не субсидируются в рамках Правил.</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15 "Создание и расширение объектов для производства мяса птицы мощностью от 5 тысяч тонн в год"</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поения, микроклимата, водоснабжения, вентиляции и отопления, освещения, убойный цех, ветеринарный блок, инкубатор, кормоцех, холодильное оборудование, система переработки отходов,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 при строительстве при расширении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мяса птицы в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этапной реализации субсидируются проекты на создание и расширение объектов для производства мяса птицы с первоначальным этапом мощности от 2 тысяч тонн в год.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 В случае, если у предприятия имеется комбикормовый завод, и/или мобильный комбикормовый завод, то нет необходимости в строительстве кормоцеха.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16 "Создание селекционно-гибридного центра с мощностью получения и выращивания от 1200 гибридных свиноматок"</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свиноматки</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17 "Создание и расширение объектов для выращивания свиней мощностью от 1000 свиноматок"</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строительстве/расширении при модернизации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свиноматки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1 700 000</w:t>
            </w:r>
          </w:p>
          <w:bookmarkEnd w:id="103"/>
          <w:p>
            <w:pPr>
              <w:spacing w:after="20"/>
              <w:ind w:left="20"/>
              <w:jc w:val="both"/>
            </w:pPr>
            <w:r>
              <w:rPr>
                <w:rFonts w:ascii="Times New Roman"/>
                <w:b w:val="false"/>
                <w:i w:val="false"/>
                <w:color w:val="000000"/>
                <w:sz w:val="20"/>
              </w:rPr>
              <w:t>
850 000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18 "Создание комбикормового завода"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машин/ оборудования,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Комбикормовый завод (цех) мощностью от 3 тонн комбикормов/гранулированных кормов в час, включая здание комбикормового завода (цеха), емкости для хранения зерна (силосные корпуса), производственный блок, склады для сырья и готовой продукции с отгрузкой на авто и/или ж/д транспорт, технологическое оборудование для комбикормового завода, складов и силосов, необходимая техника и транспорт. Стоимость инвестиционного проекта определяется согласно проектно-сметной документации: - при строительстве - при расширении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в час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4"/>
          <w:p>
            <w:pPr>
              <w:spacing w:after="20"/>
              <w:ind w:left="20"/>
              <w:jc w:val="both"/>
            </w:pPr>
            <w:r>
              <w:rPr>
                <w:rFonts w:ascii="Times New Roman"/>
                <w:b w:val="false"/>
                <w:i w:val="false"/>
                <w:color w:val="000000"/>
                <w:sz w:val="20"/>
              </w:rPr>
              <w:t>
270 000 000</w:t>
            </w:r>
          </w:p>
          <w:bookmarkEnd w:id="104"/>
          <w:p>
            <w:pPr>
              <w:spacing w:after="20"/>
              <w:ind w:left="20"/>
              <w:jc w:val="both"/>
            </w:pPr>
            <w:r>
              <w:rPr>
                <w:rFonts w:ascii="Times New Roman"/>
                <w:b w:val="false"/>
                <w:i w:val="false"/>
                <w:color w:val="000000"/>
                <w:sz w:val="20"/>
              </w:rPr>
              <w:t>
135 000 000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комбикормовый завод мощностью от 15 тонн в час, включающий всасывающую заслонку, молотковую пневмодробилку, зерноплющилку, роторный компрессор, смеситель весовой, аспирацию, всасывающий штуцер, выгрузной шнек, поворотный шнек, комбинированный шлюз, загрузочную воронку, загрузочный шнек, линию для разгрузки при помощи воздуха, дозировочную емкость для кормового масла.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 для передвижения комбикормового завода</w:t>
            </w:r>
          </w:p>
        </w:tc>
        <w:tc>
          <w:tcPr>
            <w:tcW w:w="0" w:type="auto"/>
            <w:gridSpan w:val="11"/>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19 "Приобретение техники и оборудования для переработки птичьего помета, мощностью 50 тонн/сутки"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Компостирование помета:</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ворошитель</w:t>
            </w:r>
          </w:p>
        </w:tc>
        <w:tc>
          <w:tcPr>
            <w:tcW w:w="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vMerge/>
            <w:tcBorders>
              <w:top w:val="nil"/>
              <w:left w:val="single" w:color="cfcfcf" w:sz="5"/>
              <w:bottom w:val="single" w:color="cfcfcf" w:sz="5"/>
              <w:right w:val="single" w:color="cfcfcf" w:sz="5"/>
            </w:tcBorders>
          </w:tcP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помета:</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сушки удобрений</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Биогазовая установка</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переработки помета/сутки</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оборудование для всех способов переработки:</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фасовки и упаковки удобрений</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6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666 670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20 "Создание и расширение племенного репродуктора в птицеводстве яичного и мясного направления"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прародительского/ родительского стада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квадратный метр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Птичники ремонтного молодняка</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ветеринарных объектов согласно пунктам 17.1.2 и 17.1.3 СНиП РК 3.02-11-2010 "Животноводческие, птицеводческие и звероводческие здания и помещения" предусмотренных проектно-сметной документацией</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Здание убойного цеха</w:t>
            </w:r>
          </w:p>
          <w:bookmarkEnd w:id="105"/>
          <w:p>
            <w:pPr>
              <w:spacing w:after="20"/>
              <w:ind w:left="20"/>
              <w:jc w:val="both"/>
            </w:pPr>
            <w:r>
              <w:rPr>
                <w:rFonts w:ascii="Times New Roman"/>
                <w:b w:val="false"/>
                <w:i w:val="false"/>
                <w:color w:val="000000"/>
                <w:sz w:val="20"/>
              </w:rPr>
              <w:t>
(является не обязательным в случае наличия действующего объекта у инвестора (услугополучателя) или наличия заключенного договора аутсорсинга по убою птицы)</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6"/>
          <w:p>
            <w:pPr>
              <w:spacing w:after="20"/>
              <w:ind w:left="20"/>
              <w:jc w:val="both"/>
            </w:pPr>
            <w:r>
              <w:rPr>
                <w:rFonts w:ascii="Times New Roman"/>
                <w:b w:val="false"/>
                <w:i w:val="false"/>
                <w:color w:val="000000"/>
                <w:sz w:val="20"/>
              </w:rPr>
              <w:t>
Инкубаторий</w:t>
            </w:r>
          </w:p>
          <w:bookmarkEnd w:id="106"/>
          <w:p>
            <w:pPr>
              <w:spacing w:after="20"/>
              <w:ind w:left="20"/>
              <w:jc w:val="both"/>
            </w:pPr>
            <w:r>
              <w:rPr>
                <w:rFonts w:ascii="Times New Roman"/>
                <w:b w:val="false"/>
                <w:i w:val="false"/>
                <w:color w:val="000000"/>
                <w:sz w:val="20"/>
              </w:rPr>
              <w:t>
(является не обязательным в случае специализации репродуктора на производстве и реализации инкубационного яйца)</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ремонтного молодняка (система поения, кормления, система обогрева, вентиляции, освещение, водоснабжения)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птице-место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яйце место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Цыплятовоз</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Минипогрузчик</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w:t>
            </w:r>
          </w:p>
        </w:tc>
        <w:tc>
          <w:tcPr>
            <w:tcW w:w="0" w:type="auto"/>
            <w:gridSpan w:val="11"/>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21 "Строительство и расширение зернохранилищ"</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зернохранилища для масличных культур с оборудованием, обеспечивающим следующие операции с зерном: приемка, подработка, очистка, обработка, сушка, хранение, внутреннее перемещение и отгрузка, от 5000 тонн хранения.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w:t>
            </w: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зернохранилища с оборудованием, обеспечивающим следующие операции с зерном: приемка, подработка, очистка, обработка, хранение, внутреннее перемещение и отгрузка, но не более 10 000 тонн.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22 "Строительство, расширение картофеле-овощехранилищ от 1 000 тонн"</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Доля возмещения инвестиционных вложений:</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 с холодильным оборудованием – 50%;</w:t>
            </w:r>
          </w:p>
          <w:p>
            <w:pPr>
              <w:spacing w:after="20"/>
              <w:ind w:left="20"/>
              <w:jc w:val="both"/>
            </w:pPr>
            <w:r>
              <w:rPr>
                <w:rFonts w:ascii="Times New Roman"/>
                <w:b w:val="false"/>
                <w:i w:val="false"/>
                <w:color w:val="000000"/>
                <w:sz w:val="20"/>
              </w:rPr>
              <w:t>
- с вентиляционным оборудованием – 40%</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машин/ оборудования, тенге</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Картофеле-овощехранилище должно включать: холодильное оборудование (в случае необходимости), вентиляционное оборудование, складскую технику.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8"/>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 грузоподъемностью от 20 тонн:</w:t>
            </w:r>
          </w:p>
          <w:bookmarkEnd w:id="108"/>
          <w:p>
            <w:pPr>
              <w:spacing w:after="20"/>
              <w:ind w:left="20"/>
              <w:jc w:val="both"/>
            </w:pPr>
            <w:r>
              <w:rPr>
                <w:rFonts w:ascii="Times New Roman"/>
                <w:b w:val="false"/>
                <w:i w:val="false"/>
                <w:color w:val="000000"/>
                <w:sz w:val="20"/>
              </w:rPr>
              <w:t>
седельный тягач*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52 841 071</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Автокара (вилочный погрузчик)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контейнеры**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9"/>
          <w:p>
            <w:pPr>
              <w:spacing w:after="20"/>
              <w:ind w:left="20"/>
              <w:jc w:val="both"/>
            </w:pPr>
            <w:r>
              <w:rPr>
                <w:rFonts w:ascii="Times New Roman"/>
                <w:b w:val="false"/>
                <w:i w:val="false"/>
                <w:color w:val="000000"/>
                <w:sz w:val="20"/>
              </w:rPr>
              <w:t>
*Доля возмещения инвестиционных вложений при комбинированном климат-контроле (с холодильным и вентиляционными оборудованиями) составляет 40%.</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**субсидируется по норме 3 единицы на 1500 тонн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***Вместимость одного контейнера 200 килограмм и более. Субсидируется не более 3 единиц пластиковых контейнеров на 1 тонну хранения.</w:t>
            </w:r>
          </w:p>
          <w:p>
            <w:pPr>
              <w:spacing w:after="20"/>
              <w:ind w:left="20"/>
              <w:jc w:val="both"/>
            </w:pPr>
            <w:r>
              <w:rPr>
                <w:rFonts w:ascii="Times New Roman"/>
                <w:b w:val="false"/>
                <w:i w:val="false"/>
                <w:color w:val="000000"/>
                <w:sz w:val="20"/>
              </w:rPr>
              <w:t>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23 "Строительство и расширение фруктохранилищ от 1 000 тонн *"</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40%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или машин/ оборудования, тенге</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без регулируемой газовой среды должно включать: вентиляционное оборудование, холодильное оборудование, складскую технику.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Фруктохранилище с регулируемой газовой средой должно включать: регулируемую газовую среду, холодильное оборудование, складскую технику.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тонна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единица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до 5 тонн</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5 до 10 тонн</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10 тонн</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0"/>
          <w:p>
            <w:pPr>
              <w:spacing w:after="20"/>
              <w:ind w:left="20"/>
              <w:jc w:val="both"/>
            </w:pPr>
            <w:r>
              <w:rPr>
                <w:rFonts w:ascii="Times New Roman"/>
                <w:b w:val="false"/>
                <w:i w:val="false"/>
                <w:color w:val="000000"/>
                <w:sz w:val="20"/>
              </w:rPr>
              <w:t>
грузоподъемностью от 20 тонн:</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седельный тягач</w:t>
            </w:r>
          </w:p>
          <w:p>
            <w:pPr>
              <w:spacing w:after="20"/>
              <w:ind w:left="20"/>
              <w:jc w:val="both"/>
            </w:pPr>
            <w:r>
              <w:rPr>
                <w:rFonts w:ascii="Times New Roman"/>
                <w:b w:val="false"/>
                <w:i w:val="false"/>
                <w:color w:val="000000"/>
                <w:sz w:val="20"/>
              </w:rPr>
              <w:t>
полуприцеп-рефрижератор</w:t>
            </w:r>
          </w:p>
        </w:tc>
        <w:tc>
          <w:tcPr>
            <w:tcW w:w="0" w:type="auto"/>
            <w:gridSpan w:val="4"/>
            <w:vMerge/>
            <w:tcBorders>
              <w:top w:val="nil"/>
              <w:left w:val="single" w:color="cfcfcf" w:sz="5"/>
              <w:bottom w:val="single" w:color="cfcfcf" w:sz="5"/>
              <w:right w:val="single" w:color="cfcfcf" w:sz="5"/>
            </w:tcBorders>
          </w:tcP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1"/>
          <w:p>
            <w:pPr>
              <w:spacing w:after="20"/>
              <w:ind w:left="20"/>
              <w:jc w:val="both"/>
            </w:pPr>
            <w:r>
              <w:rPr>
                <w:rFonts w:ascii="Times New Roman"/>
                <w:b w:val="false"/>
                <w:i w:val="false"/>
                <w:color w:val="000000"/>
                <w:sz w:val="20"/>
              </w:rPr>
              <w:t>
 </w:t>
            </w:r>
          </w:p>
          <w:bookmarkEnd w:id="111"/>
          <w:p>
            <w:pPr>
              <w:spacing w:after="20"/>
              <w:ind w:left="20"/>
              <w:jc w:val="both"/>
            </w:pPr>
            <w:r>
              <w:rPr>
                <w:rFonts w:ascii="Times New Roman"/>
                <w:b w:val="false"/>
                <w:i w:val="false"/>
                <w:color w:val="000000"/>
                <w:sz w:val="20"/>
              </w:rPr>
              <w:t>
52 841 071</w:t>
            </w:r>
          </w:p>
          <w:p>
            <w:pPr>
              <w:spacing w:after="20"/>
              <w:ind w:left="20"/>
              <w:jc w:val="both"/>
            </w:pPr>
            <w:r>
              <w:rPr>
                <w:rFonts w:ascii="Times New Roman"/>
                <w:b w:val="false"/>
                <w:i w:val="false"/>
                <w:color w:val="000000"/>
                <w:sz w:val="20"/>
              </w:rPr>
              <w:t>
29 145 000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Автокара (вилочный погрузчик)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5 091 426</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контейнеры***.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формированию гофротары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гофрокартона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миллионов квадратных метров</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72 207331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Сортировочно-упаковочное оборудование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тонн/час</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34 663 530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 Технологии хранения фруктохранилищ при необходимости допускается комбинировать: с регулируемой газовой средой, также без регулируемой газовой средой. При расчете, учитывается общая мощность.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субсидировании в расчет принимается количество транспортных средств, находящихся на балансе на дату субсидирования и мощности фруктохранилища. Субсидируется не более 8 рефрижераторов на 1000 тонн 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вместимость одного контейнера 300 килограмм и более. Субсидируется не более 3 единиц пластиковых контейнеров на 1 тонну хранения.</w:t>
            </w:r>
          </w:p>
          <w:p>
            <w:pPr>
              <w:spacing w:after="20"/>
              <w:ind w:left="20"/>
              <w:jc w:val="both"/>
            </w:pPr>
            <w:r>
              <w:rPr>
                <w:rFonts w:ascii="Times New Roman"/>
                <w:b w:val="false"/>
                <w:i w:val="false"/>
                <w:color w:val="000000"/>
                <w:sz w:val="20"/>
              </w:rPr>
              <w:t>
**** линию производства гофрокартона (гофроагрегат), линию производства гофротары (флексопечать, слоттер, ротационная высечка), штанцевальные формы для ротационной высечки, парогенератор, компрессоры, складскую технику (включая погрузчик с рулонным захватом), оборудование по обвязке готовой продукции, оборудование по прессовке отходов производства. Субсидируются фруктохранилища от 10 000 тонн хранения ***** сортировочно-упаковочное оборудование субсидируется из расчета 1 тонн/час на 800 тонн хранения. По оборудованию, контейнерам и транспорту возможно приобретение и субсидирование вне расширения текущего объема фруктохранилища, но не более максимальных нормативов на 1 тонну хранения.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24 "Создание и расширение предприятия по переработке плодов/овощей/бахчевых культур"</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свежих плодов, овощей и бахчевых культур с необходимым оборудованием для производства одного и более видов соковой и (или) плодоовощной продукции. Условия для расчета субсидий: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10"/>
            <w:vMerge/>
            <w:tcBorders>
              <w:top w:val="nil"/>
              <w:left w:val="single" w:color="cfcfcf" w:sz="5"/>
              <w:bottom w:val="single" w:color="cfcfcf" w:sz="5"/>
              <w:right w:val="single" w:color="cfcfcf" w:sz="5"/>
            </w:tcBorders>
          </w:tc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25 "Строительство предприятия по переработке картофеля"</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картофеля включает производственный комплекс с необходимым оборудованием для производства одного и (или) более видов продуктов переработки картофеля (картофельные чипсы, картофель фри, полуфабрикаты и другое). Стоимость инвестиционного проекта определяется согласно проектно-сметной документации: строительство от 140 000 тонн в год по сырью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 предприятие</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26 "Создание и расширение предприятия по производству масложировой продукции"</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3"/>
          <w:p>
            <w:pPr>
              <w:spacing w:after="20"/>
              <w:ind w:left="20"/>
              <w:jc w:val="both"/>
            </w:pPr>
            <w:r>
              <w:rPr>
                <w:rFonts w:ascii="Times New Roman"/>
                <w:b w:val="false"/>
                <w:i w:val="false"/>
                <w:color w:val="000000"/>
                <w:sz w:val="20"/>
              </w:rPr>
              <w:t>
Предприятие с необходимым оборудованием для переработки масличных культур и (или) производства масложировой продукции.</w:t>
            </w:r>
          </w:p>
          <w:bookmarkEnd w:id="113"/>
          <w:p>
            <w:pPr>
              <w:spacing w:after="20"/>
              <w:ind w:left="20"/>
              <w:jc w:val="both"/>
            </w:pPr>
            <w:r>
              <w:rPr>
                <w:rFonts w:ascii="Times New Roman"/>
                <w:b w:val="false"/>
                <w:i w:val="false"/>
                <w:color w:val="000000"/>
                <w:sz w:val="20"/>
              </w:rPr>
              <w:t>
Условия для расчета субсидий: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масличных культур от 500 тонн в сутки</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сельскохозяйственным кооперативом предприятия мощностью переработки масличных культур от 100 тонн в сутки</w:t>
            </w:r>
          </w:p>
        </w:tc>
        <w:tc>
          <w:tcPr>
            <w:tcW w:w="0" w:type="auto"/>
            <w:gridSpan w:val="15"/>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9 987 336</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масличных культур от 100 тонн в сутки</w:t>
            </w:r>
          </w:p>
        </w:tc>
        <w:tc>
          <w:tcPr>
            <w:tcW w:w="0" w:type="auto"/>
            <w:gridSpan w:val="15"/>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100 тонн в сутки по сырью для производства пищевых масложировых продуктов, за исключением масла растительного</w:t>
            </w:r>
          </w:p>
        </w:tc>
        <w:tc>
          <w:tcPr>
            <w:tcW w:w="0" w:type="auto"/>
            <w:gridSpan w:val="15"/>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предприятия с необходимым оборудованием для переработки растительных и животных жиров для производства непищевой масложировой продукции (гранул) мощностью от 3 тонн в сутки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207 100 416</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4"/>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В рамках настоящего паспорта проекта субсидируется не более одной заявки от одного сельскохозяйственного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2026 года исключается возмещение части инвестиционных вложений по инвестиционным проектам на создание новых производственных мощностей.</w:t>
            </w:r>
          </w:p>
          <w:p>
            <w:pPr>
              <w:spacing w:after="20"/>
              <w:ind w:left="20"/>
              <w:jc w:val="both"/>
            </w:pPr>
            <w:r>
              <w:rPr>
                <w:rFonts w:ascii="Times New Roman"/>
                <w:b w:val="false"/>
                <w:i w:val="false"/>
                <w:color w:val="000000"/>
                <w:sz w:val="20"/>
              </w:rPr>
              <w:t xml:space="preserve">
При этом, по инвестиционным проектам, введенным в эксплуатацию и получившим инвестиционные субсидии по первому траншу до января 2026 года, допускается получение инвестиционных субсидий по второму траншу после 1 января 2026 года согласно </w:t>
            </w:r>
            <w:r>
              <w:rPr>
                <w:rFonts w:ascii="Times New Roman"/>
                <w:b w:val="false"/>
                <w:i w:val="false"/>
                <w:color w:val="000000"/>
                <w:sz w:val="20"/>
              </w:rPr>
              <w:t>подпункту 2</w:t>
            </w:r>
            <w:r>
              <w:rPr>
                <w:rFonts w:ascii="Times New Roman"/>
                <w:b w:val="false"/>
                <w:i w:val="false"/>
                <w:color w:val="000000"/>
                <w:sz w:val="20"/>
              </w:rPr>
              <w:t xml:space="preserve"> пункта 16 настоящих Правил.</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 "Создание и расширение предприятия по производству продуктов переработки зерновых культур"</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зерна с необходимым оборудованием для производства одного и более видов крупяной продукции и (или) сухих завтраков. Условия для расчета субсидий: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2 тонн в час по сырью для производства крупяной продукции</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2 тонн в час по сырью для производства крупяной продукции</w:t>
            </w:r>
          </w:p>
        </w:tc>
        <w:tc>
          <w:tcPr>
            <w:tcW w:w="0" w:type="auto"/>
            <w:gridSpan w:val="15"/>
            <w:vMerge/>
            <w:tcBorders>
              <w:top w:val="nil"/>
              <w:left w:val="single" w:color="cfcfcf" w:sz="5"/>
              <w:bottom w:val="single" w:color="cfcfcf" w:sz="5"/>
              <w:right w:val="single" w:color="cfcfcf" w:sz="5"/>
            </w:tcBorders>
          </w:tc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от 0,2 тонны в час по производству сухих завтраков</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от 0,2 тонны в час по производству сухих завтраков</w:t>
            </w:r>
          </w:p>
        </w:tc>
        <w:tc>
          <w:tcPr>
            <w:tcW w:w="0" w:type="auto"/>
            <w:gridSpan w:val="15"/>
            <w:vMerge/>
            <w:tcBorders>
              <w:top w:val="nil"/>
              <w:left w:val="single" w:color="cfcfcf" w:sz="5"/>
              <w:bottom w:val="single" w:color="cfcfcf" w:sz="5"/>
              <w:right w:val="single" w:color="cfcfcf" w:sz="5"/>
            </w:tcBorders>
          </w:tc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по переработке муки для производства макаронных изделий с необходимым оборудованием для производства одного и более видов продукции. Условия для расчета субсидий: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1 тонны в час по сырью</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час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 тонны в час по сырью</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по производству макарон без глютена мощностью от 0,2 тонны в час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1 212 146 835</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27.1 "Создание и расширение предприятия по глубокой переработке растениеводческой продукции"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5"/>
          <w:p>
            <w:pPr>
              <w:spacing w:after="20"/>
              <w:ind w:left="20"/>
              <w:jc w:val="both"/>
            </w:pPr>
            <w:r>
              <w:rPr>
                <w:rFonts w:ascii="Times New Roman"/>
                <w:b w:val="false"/>
                <w:i w:val="false"/>
                <w:color w:val="000000"/>
                <w:sz w:val="20"/>
              </w:rPr>
              <w:t>
Доля возмещения инвестиционных вложений для производства продукции высокой технологичной сложности* – 50% (при этом доля возмещения инвестиционных вложений для производства продукции, не отнесенной к продуктам высокой технологичной сложности в полном технологическом цикле – 25%);</w:t>
            </w:r>
          </w:p>
          <w:bookmarkEnd w:id="115"/>
          <w:p>
            <w:pPr>
              <w:spacing w:after="20"/>
              <w:ind w:left="20"/>
              <w:jc w:val="both"/>
            </w:pPr>
            <w:r>
              <w:rPr>
                <w:rFonts w:ascii="Times New Roman"/>
                <w:b w:val="false"/>
                <w:i w:val="false"/>
                <w:color w:val="000000"/>
                <w:sz w:val="20"/>
              </w:rPr>
              <w:t>
Доля возмещения инвестиционных вложений для производства продукции, не отнесенной к продуктам высокой технологичной сложности –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6"/>
          <w:p>
            <w:pPr>
              <w:spacing w:after="20"/>
              <w:ind w:left="20"/>
              <w:jc w:val="both"/>
            </w:pPr>
            <w:r>
              <w:rPr>
                <w:rFonts w:ascii="Times New Roman"/>
                <w:b w:val="false"/>
                <w:i w:val="false"/>
                <w:color w:val="000000"/>
                <w:sz w:val="20"/>
              </w:rPr>
              <w:t>
Предприятие с необходимым оборудованием для производства одного и (или) более видов продуктов глубокой переработки.</w:t>
            </w:r>
          </w:p>
          <w:bookmarkEnd w:id="116"/>
          <w:p>
            <w:pPr>
              <w:spacing w:after="20"/>
              <w:ind w:left="20"/>
              <w:jc w:val="both"/>
            </w:pPr>
            <w:r>
              <w:rPr>
                <w:rFonts w:ascii="Times New Roman"/>
                <w:b w:val="false"/>
                <w:i w:val="false"/>
                <w:color w:val="000000"/>
                <w:sz w:val="20"/>
              </w:rPr>
              <w:t>
Условия для расчета субсидий: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строительстве/расширении действующего предприятия по глубокой переработке зерновых культур (за исключением переработки зерна для производства товарной муки), мощностью от 170 тонн сырья в сутки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строительстве/расширении действующего предприятия по глубокой переработке масличных культур, мощностью от 7 тонн/сутки по основной готовой продукции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тонна/сутки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563 386 533</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7"/>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*Субсидирование осуществляется при производстве следующей продукции высокой технологической сложности: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крахмалы модифицированные;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глюкоза и сироп из глюкозы;</w:t>
            </w:r>
          </w:p>
          <w:p>
            <w:pPr>
              <w:spacing w:after="20"/>
              <w:ind w:left="20"/>
              <w:jc w:val="both"/>
            </w:pPr>
            <w:r>
              <w:rPr>
                <w:rFonts w:ascii="Times New Roman"/>
                <w:b w:val="false"/>
                <w:i w:val="false"/>
                <w:color w:val="000000"/>
                <w:sz w:val="20"/>
              </w:rPr>
              <w:t>
</w:t>
            </w:r>
            <w:r>
              <w:rPr>
                <w:rFonts w:ascii="Times New Roman"/>
                <w:b w:val="false"/>
                <w:i w:val="false"/>
                <w:color w:val="000000"/>
                <w:sz w:val="20"/>
              </w:rPr>
              <w:t>фруктоза и сироп из фруктозы;</w:t>
            </w:r>
          </w:p>
          <w:p>
            <w:pPr>
              <w:spacing w:after="20"/>
              <w:ind w:left="20"/>
              <w:jc w:val="both"/>
            </w:pPr>
            <w:r>
              <w:rPr>
                <w:rFonts w:ascii="Times New Roman"/>
                <w:b w:val="false"/>
                <w:i w:val="false"/>
                <w:color w:val="000000"/>
                <w:sz w:val="20"/>
              </w:rPr>
              <w:t>
</w:t>
            </w:r>
            <w:r>
              <w:rPr>
                <w:rFonts w:ascii="Times New Roman"/>
                <w:b w:val="false"/>
                <w:i w:val="false"/>
                <w:color w:val="000000"/>
                <w:sz w:val="20"/>
              </w:rPr>
              <w:t>мальтоза и мальтозный сироп;</w:t>
            </w:r>
          </w:p>
          <w:p>
            <w:pPr>
              <w:spacing w:after="20"/>
              <w:ind w:left="20"/>
              <w:jc w:val="both"/>
            </w:pPr>
            <w:r>
              <w:rPr>
                <w:rFonts w:ascii="Times New Roman"/>
                <w:b w:val="false"/>
                <w:i w:val="false"/>
                <w:color w:val="000000"/>
                <w:sz w:val="20"/>
              </w:rPr>
              <w:t>
</w:t>
            </w:r>
            <w:r>
              <w:rPr>
                <w:rFonts w:ascii="Times New Roman"/>
                <w:b w:val="false"/>
                <w:i w:val="false"/>
                <w:color w:val="000000"/>
                <w:sz w:val="20"/>
              </w:rPr>
              <w:t>мальтодекстрин;</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концентраты белковые (протеиновые);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соевый изолят;</w:t>
            </w:r>
          </w:p>
          <w:p>
            <w:pPr>
              <w:spacing w:after="20"/>
              <w:ind w:left="20"/>
              <w:jc w:val="both"/>
            </w:pPr>
            <w:r>
              <w:rPr>
                <w:rFonts w:ascii="Times New Roman"/>
                <w:b w:val="false"/>
                <w:i w:val="false"/>
                <w:color w:val="000000"/>
                <w:sz w:val="20"/>
              </w:rPr>
              <w:t>
</w:t>
            </w:r>
            <w:r>
              <w:rPr>
                <w:rFonts w:ascii="Times New Roman"/>
                <w:b w:val="false"/>
                <w:i w:val="false"/>
                <w:color w:val="000000"/>
                <w:sz w:val="20"/>
              </w:rPr>
              <w:t>кислота лимонная;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лецитин и фосфолипиды растительные;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аминосоединения, включающие кислородсодержащую функциональную группу, кроме лизина и глутаминовой кислоты;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лизин, кислота глутаминовая и их соли.</w:t>
            </w:r>
          </w:p>
          <w:p>
            <w:pPr>
              <w:spacing w:after="20"/>
              <w:ind w:left="20"/>
              <w:jc w:val="both"/>
            </w:pPr>
            <w:r>
              <w:rPr>
                <w:rFonts w:ascii="Times New Roman"/>
                <w:b w:val="false"/>
                <w:i w:val="false"/>
                <w:color w:val="000000"/>
                <w:sz w:val="20"/>
              </w:rPr>
              <w:t xml:space="preserve">
Перечень продукции высокой технологичной сложности составлен в соответствии с Методикой оценки уровня передела товара для включения в перечень приоритетных товаров,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индустрии и инфраструктурного развития Республики Казахстан от 20 мая 2022 года №273 (зарегистрирован в Реестре государственной регистрации нормативных правовых актов № 28242).</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28 "Создание и расширение предприятия по производству сахара"</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Предприятие по переработке сахарной свеклы с необходимым оборудованием для приемки и переработки сырья. Условия для расчета субсидий:</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строительстве предприятия мощностью переработки от 5000 тонн в сутки по сырью</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расширении действующего предприятия мощностью переработки от 1600 тонн в сутки по сырью</w:t>
            </w:r>
          </w:p>
        </w:tc>
        <w:tc>
          <w:tcPr>
            <w:tcW w:w="0" w:type="auto"/>
            <w:gridSpan w:val="20"/>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3 615 384</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Свеклоприемный пункт: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сырьевой лаборатории</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буртоукладочная машина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767 148</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активного вентилирования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тонна/час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Линия по переработке жома (прессование)</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жома (грануляция)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сутки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2 082 753</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и техника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техники 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29 "Расширение предприятия по производству кондитерских изделий мощностью от 2 000 тонн продукции в год"</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и оборудования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тенге</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кондитерских изделий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готовой продукции/год</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(таможенная декларация, счета-фактуры, документы, подтверждающие оплату).</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30 "Расширение яичных птицефабрик с увеличением производственной мощности от 50 миллионов яиц в год"</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мощности проекта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на единицу мощности, техники, оборудования тенге</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кур-несушек</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 одного птичника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молодняка</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яиц</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квадратный метр</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и проектно-сметная документация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302 343 584</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 клеточное оборудование для содержания ремонтного молодняка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птице место</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 клеточное оборудование для содержания промышленной несушки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птице место</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Яйцесортировальная машина 90 000 яиц/час</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352 296 000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убою птицы до 1 500 гол /час</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53 020 468</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переработке отходов убойного</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29 568 000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Яйцевоз-рефрежератор</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Вилочный погрузчик</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Грузовик</w:t>
            </w:r>
          </w:p>
        </w:tc>
        <w:tc>
          <w:tcPr>
            <w:tcW w:w="0" w:type="auto"/>
            <w:gridSpan w:val="15"/>
            <w:vMerge/>
            <w:tcBorders>
              <w:top w:val="nil"/>
              <w:left w:val="single" w:color="cfcfcf" w:sz="5"/>
              <w:bottom w:val="single" w:color="cfcfcf" w:sz="5"/>
              <w:right w:val="single" w:color="cfcfcf" w:sz="5"/>
            </w:tcBorders>
          </w:tc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17 273 000</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 31 "Приобретение оборудования для агрохимических лабораторий по анализу почв"</w:t>
            </w:r>
          </w:p>
        </w:tc>
      </w:tr>
      <w:tr>
        <w:trPr>
          <w:trHeight w:val="30" w:hRule="atLeast"/>
        </w:trPr>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инвестиционных вложений – 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стоимость для расчета субсидий,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по агрохимическому анализу почв, оснащенная необходимым оборудованием: автоматическим анализатором сегментированного потока c автосамплером, оборудованием для массовой пробоподготовки, спектрофотометром, оборудованием для массового анализа органического углерода (гумуса), пламенным фотометром с компрессором и манометром под газ, мельницей для размола почвенных проб, лабораторным аквадистиллятором, аналитическими весами, термостатом, сушильным шкафом, вытяжным оборудованием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226 625 446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Атомно-эмиссионный спектрометр с индуктивно-связанной плазмой с автосамплером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пробоотборник почвы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лабораторная посудомоечная машина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 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74" w:id="118"/>
    <w:p>
      <w:pPr>
        <w:spacing w:after="0"/>
        <w:ind w:left="0"/>
        <w:jc w:val="both"/>
      </w:pPr>
      <w:r>
        <w:rPr>
          <w:rFonts w:ascii="Times New Roman"/>
          <w:b w:val="false"/>
          <w:i w:val="false"/>
          <w:color w:val="000000"/>
          <w:sz w:val="28"/>
        </w:rPr>
        <w:t>
      Форма</w:t>
      </w:r>
    </w:p>
    <w:bookmarkEnd w:id="118"/>
    <w:bookmarkStart w:name="z175" w:id="119"/>
    <w:p>
      <w:pPr>
        <w:spacing w:after="0"/>
        <w:ind w:left="0"/>
        <w:jc w:val="left"/>
      </w:pPr>
      <w:r>
        <w:rPr>
          <w:rFonts w:ascii="Times New Roman"/>
          <w:b/>
          <w:i w:val="false"/>
          <w:color w:val="000000"/>
        </w:rPr>
        <w:t xml:space="preserve">                    Заявка на инвестиционное субсидирование</w:t>
      </w:r>
    </w:p>
    <w:bookmarkEnd w:id="119"/>
    <w:p>
      <w:pPr>
        <w:spacing w:after="0"/>
        <w:ind w:left="0"/>
        <w:jc w:val="both"/>
      </w:pPr>
      <w:bookmarkStart w:name="z176" w:id="120"/>
      <w:r>
        <w:rPr>
          <w:rFonts w:ascii="Times New Roman"/>
          <w:b w:val="false"/>
          <w:i w:val="false"/>
          <w:color w:val="000000"/>
          <w:sz w:val="28"/>
        </w:rPr>
        <w:t>
      В ______________________________________________________________________________</w:t>
      </w:r>
    </w:p>
    <w:bookmarkEnd w:id="120"/>
    <w:p>
      <w:pPr>
        <w:spacing w:after="0"/>
        <w:ind w:left="0"/>
        <w:jc w:val="both"/>
      </w:pPr>
      <w:r>
        <w:rPr>
          <w:rFonts w:ascii="Times New Roman"/>
          <w:b w:val="false"/>
          <w:i w:val="false"/>
          <w:color w:val="000000"/>
          <w:sz w:val="28"/>
        </w:rPr>
        <w:t xml:space="preserve">       (полное наименование местного исполнительного органа области, города</w:t>
      </w:r>
    </w:p>
    <w:p>
      <w:pPr>
        <w:spacing w:after="0"/>
        <w:ind w:left="0"/>
        <w:jc w:val="both"/>
      </w:pPr>
      <w:r>
        <w:rPr>
          <w:rFonts w:ascii="Times New Roman"/>
          <w:b w:val="false"/>
          <w:i w:val="false"/>
          <w:color w:val="000000"/>
          <w:sz w:val="28"/>
        </w:rPr>
        <w:t xml:space="preserve">                   республиканского  значения, столицы)</w:t>
      </w:r>
    </w:p>
    <w:p>
      <w:pPr>
        <w:spacing w:after="0"/>
        <w:ind w:left="0"/>
        <w:jc w:val="both"/>
      </w:pPr>
      <w:r>
        <w:rPr>
          <w:rFonts w:ascii="Times New Roman"/>
          <w:b w:val="false"/>
          <w:i w:val="false"/>
          <w:color w:val="000000"/>
          <w:sz w:val="28"/>
        </w:rPr>
        <w:t>от 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 (при его наличии) </w:t>
      </w:r>
    </w:p>
    <w:p>
      <w:pPr>
        <w:spacing w:after="0"/>
        <w:ind w:left="0"/>
        <w:jc w:val="both"/>
      </w:pPr>
      <w:r>
        <w:rPr>
          <w:rFonts w:ascii="Times New Roman"/>
          <w:b w:val="false"/>
          <w:i w:val="false"/>
          <w:color w:val="000000"/>
          <w:sz w:val="28"/>
        </w:rPr>
        <w:t xml:space="preserve">                         физического лица)</w:t>
      </w:r>
    </w:p>
    <w:p>
      <w:pPr>
        <w:spacing w:after="0"/>
        <w:ind w:left="0"/>
        <w:jc w:val="both"/>
      </w:pPr>
      <w:r>
        <w:rPr>
          <w:rFonts w:ascii="Times New Roman"/>
          <w:b w:val="false"/>
          <w:i w:val="false"/>
          <w:color w:val="000000"/>
          <w:sz w:val="28"/>
        </w:rPr>
        <w:t xml:space="preserve">Прошу выплатить мне сумму инвестиционного субсидирования в размере </w:t>
      </w:r>
    </w:p>
    <w:p>
      <w:pPr>
        <w:spacing w:after="0"/>
        <w:ind w:left="0"/>
        <w:jc w:val="both"/>
      </w:pPr>
      <w:r>
        <w:rPr>
          <w:rFonts w:ascii="Times New Roman"/>
          <w:b w:val="false"/>
          <w:i w:val="false"/>
          <w:color w:val="000000"/>
          <w:sz w:val="28"/>
        </w:rPr>
        <w:t>_______________________________________________ тенге по паспорту проекта № _______</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паспорта проекта)</w:t>
      </w:r>
    </w:p>
    <w:p>
      <w:pPr>
        <w:spacing w:after="0"/>
        <w:ind w:left="0"/>
        <w:jc w:val="both"/>
      </w:pPr>
      <w:r>
        <w:rPr>
          <w:rFonts w:ascii="Times New Roman"/>
          <w:b w:val="false"/>
          <w:i w:val="false"/>
          <w:color w:val="000000"/>
          <w:sz w:val="28"/>
        </w:rPr>
        <w:t>в соответствии с Правилами субсидирования по возмещению части расходов, понесенных</w:t>
      </w:r>
    </w:p>
    <w:p>
      <w:pPr>
        <w:spacing w:after="0"/>
        <w:ind w:left="0"/>
        <w:jc w:val="both"/>
      </w:pPr>
      <w:r>
        <w:rPr>
          <w:rFonts w:ascii="Times New Roman"/>
          <w:b w:val="false"/>
          <w:i w:val="false"/>
          <w:color w:val="000000"/>
          <w:sz w:val="28"/>
        </w:rPr>
        <w:t>субъектом агропромышленного комплекса, при инвестиционных вложениях, утвержденными</w:t>
      </w:r>
    </w:p>
    <w:p>
      <w:pPr>
        <w:spacing w:after="0"/>
        <w:ind w:left="0"/>
        <w:jc w:val="both"/>
      </w:pP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w:t>
      </w:r>
    </w:p>
    <w:p>
      <w:pPr>
        <w:spacing w:after="0"/>
        <w:ind w:left="0"/>
        <w:jc w:val="both"/>
      </w:pPr>
      <w:r>
        <w:rPr>
          <w:rFonts w:ascii="Times New Roman"/>
          <w:b w:val="false"/>
          <w:i w:val="false"/>
          <w:color w:val="000000"/>
          <w:sz w:val="28"/>
        </w:rPr>
        <w:t>от 23 июля 2018 года № 317 (зарегистрирован в Реестре государственной регистрации</w:t>
      </w:r>
    </w:p>
    <w:p>
      <w:pPr>
        <w:spacing w:after="0"/>
        <w:ind w:left="0"/>
        <w:jc w:val="both"/>
      </w:pPr>
      <w:r>
        <w:rPr>
          <w:rFonts w:ascii="Times New Roman"/>
          <w:b w:val="false"/>
          <w:i w:val="false"/>
          <w:color w:val="000000"/>
          <w:sz w:val="28"/>
        </w:rPr>
        <w:t>нормативных правовых актов № 17320) (далее – Правила).</w:t>
      </w:r>
    </w:p>
    <w:p>
      <w:pPr>
        <w:spacing w:after="0"/>
        <w:ind w:left="0"/>
        <w:jc w:val="both"/>
      </w:pPr>
      <w:r>
        <w:rPr>
          <w:rFonts w:ascii="Times New Roman"/>
          <w:b w:val="false"/>
          <w:i w:val="false"/>
          <w:color w:val="000000"/>
          <w:sz w:val="28"/>
        </w:rPr>
        <w:t>1. Сведения об инвесторе.</w:t>
      </w:r>
    </w:p>
    <w:p>
      <w:pPr>
        <w:spacing w:after="0"/>
        <w:ind w:left="0"/>
        <w:jc w:val="both"/>
      </w:pPr>
      <w:r>
        <w:rPr>
          <w:rFonts w:ascii="Times New Roman"/>
          <w:b w:val="false"/>
          <w:i w:val="false"/>
          <w:color w:val="000000"/>
          <w:sz w:val="28"/>
        </w:rPr>
        <w:t>Для юридического лица/ филиала, представительства:</w:t>
      </w:r>
    </w:p>
    <w:p>
      <w:pPr>
        <w:spacing w:after="0"/>
        <w:ind w:left="0"/>
        <w:jc w:val="both"/>
      </w:pPr>
      <w:r>
        <w:rPr>
          <w:rFonts w:ascii="Times New Roman"/>
          <w:b w:val="false"/>
          <w:i w:val="false"/>
          <w:color w:val="000000"/>
          <w:sz w:val="28"/>
        </w:rPr>
        <w:t>наименование _______________________________________________________________</w:t>
      </w:r>
    </w:p>
    <w:p>
      <w:pPr>
        <w:spacing w:after="0"/>
        <w:ind w:left="0"/>
        <w:jc w:val="both"/>
      </w:pPr>
      <w:r>
        <w:rPr>
          <w:rFonts w:ascii="Times New Roman"/>
          <w:b w:val="false"/>
          <w:i w:val="false"/>
          <w:color w:val="000000"/>
          <w:sz w:val="28"/>
        </w:rPr>
        <w:t xml:space="preserve">бизнес-идентификационный номер (далее – БИН) </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руководителя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 xml:space="preserve">номер телефона (факса) _______________________________________________ </w:t>
      </w:r>
    </w:p>
    <w:p>
      <w:pPr>
        <w:spacing w:after="0"/>
        <w:ind w:left="0"/>
        <w:jc w:val="both"/>
      </w:pPr>
      <w:r>
        <w:rPr>
          <w:rFonts w:ascii="Times New Roman"/>
          <w:b w:val="false"/>
          <w:i w:val="false"/>
          <w:color w:val="000000"/>
          <w:sz w:val="28"/>
        </w:rPr>
        <w:t xml:space="preserve">класс по ОКЭД (код по общему классификатору видов экономической деятельности) </w:t>
      </w:r>
    </w:p>
    <w:p>
      <w:pPr>
        <w:spacing w:after="0"/>
        <w:ind w:left="0"/>
        <w:jc w:val="both"/>
      </w:pPr>
      <w:r>
        <w:rPr>
          <w:rFonts w:ascii="Times New Roman"/>
          <w:b w:val="false"/>
          <w:i w:val="false"/>
          <w:color w:val="000000"/>
          <w:sz w:val="28"/>
        </w:rPr>
        <w:t>согласно приложению 1 к Правилам ____________________</w:t>
      </w:r>
    </w:p>
    <w:p>
      <w:pPr>
        <w:spacing w:after="0"/>
        <w:ind w:left="0"/>
        <w:jc w:val="both"/>
      </w:pPr>
      <w:r>
        <w:rPr>
          <w:rFonts w:ascii="Times New Roman"/>
          <w:b w:val="false"/>
          <w:i w:val="false"/>
          <w:color w:val="000000"/>
          <w:sz w:val="28"/>
        </w:rPr>
        <w:t xml:space="preserve"> Для физического лица:</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(далее – ИИН)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 xml:space="preserve"> номер _________________________________________________________</w:t>
      </w:r>
    </w:p>
    <w:p>
      <w:pPr>
        <w:spacing w:after="0"/>
        <w:ind w:left="0"/>
        <w:jc w:val="both"/>
      </w:pPr>
      <w:r>
        <w:rPr>
          <w:rFonts w:ascii="Times New Roman"/>
          <w:b w:val="false"/>
          <w:i w:val="false"/>
          <w:color w:val="000000"/>
          <w:sz w:val="28"/>
        </w:rPr>
        <w:t xml:space="preserve"> кем выдано _____________________________________________________</w:t>
      </w:r>
    </w:p>
    <w:p>
      <w:pPr>
        <w:spacing w:after="0"/>
        <w:ind w:left="0"/>
        <w:jc w:val="both"/>
      </w:pPr>
      <w:r>
        <w:rPr>
          <w:rFonts w:ascii="Times New Roman"/>
          <w:b w:val="false"/>
          <w:i w:val="false"/>
          <w:color w:val="000000"/>
          <w:sz w:val="28"/>
        </w:rPr>
        <w:t xml:space="preserve"> дата выдачи ____________________________________________________</w:t>
      </w:r>
    </w:p>
    <w:p>
      <w:pPr>
        <w:spacing w:after="0"/>
        <w:ind w:left="0"/>
        <w:jc w:val="both"/>
      </w:pPr>
      <w:r>
        <w:rPr>
          <w:rFonts w:ascii="Times New Roman"/>
          <w:b w:val="false"/>
          <w:i w:val="false"/>
          <w:color w:val="000000"/>
          <w:sz w:val="28"/>
        </w:rPr>
        <w:t xml:space="preserve"> адрес __________________________________________________________</w:t>
      </w:r>
    </w:p>
    <w:p>
      <w:pPr>
        <w:spacing w:after="0"/>
        <w:ind w:left="0"/>
        <w:jc w:val="both"/>
      </w:pPr>
      <w:r>
        <w:rPr>
          <w:rFonts w:ascii="Times New Roman"/>
          <w:b w:val="false"/>
          <w:i w:val="false"/>
          <w:color w:val="000000"/>
          <w:sz w:val="28"/>
        </w:rPr>
        <w:t xml:space="preserve"> номер телефона ________________________________________</w:t>
      </w:r>
    </w:p>
    <w:p>
      <w:pPr>
        <w:spacing w:after="0"/>
        <w:ind w:left="0"/>
        <w:jc w:val="both"/>
      </w:pPr>
      <w:r>
        <w:rPr>
          <w:rFonts w:ascii="Times New Roman"/>
          <w:b w:val="false"/>
          <w:i w:val="false"/>
          <w:color w:val="000000"/>
          <w:sz w:val="28"/>
        </w:rPr>
        <w:t xml:space="preserve"> класс по ОКЭД (код по общему классификатору видов экономической деятельности)</w:t>
      </w:r>
    </w:p>
    <w:p>
      <w:pPr>
        <w:spacing w:after="0"/>
        <w:ind w:left="0"/>
        <w:jc w:val="both"/>
      </w:pPr>
      <w:r>
        <w:rPr>
          <w:rFonts w:ascii="Times New Roman"/>
          <w:b w:val="false"/>
          <w:i w:val="false"/>
          <w:color w:val="000000"/>
          <w:sz w:val="28"/>
        </w:rPr>
        <w:t xml:space="preserve"> согласно приложению 1 к Правилам ______________________</w:t>
      </w:r>
    </w:p>
    <w:p>
      <w:pPr>
        <w:spacing w:after="0"/>
        <w:ind w:left="0"/>
        <w:jc w:val="both"/>
      </w:pPr>
      <w:r>
        <w:rPr>
          <w:rFonts w:ascii="Times New Roman"/>
          <w:b w:val="false"/>
          <w:i w:val="false"/>
          <w:color w:val="000000"/>
          <w:sz w:val="28"/>
        </w:rPr>
        <w:t>2. 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 xml:space="preserve"> местонахождение________________________________________________</w:t>
      </w:r>
    </w:p>
    <w:p>
      <w:pPr>
        <w:spacing w:after="0"/>
        <w:ind w:left="0"/>
        <w:jc w:val="both"/>
      </w:pPr>
      <w:r>
        <w:rPr>
          <w:rFonts w:ascii="Times New Roman"/>
          <w:b w:val="false"/>
          <w:i w:val="false"/>
          <w:color w:val="000000"/>
          <w:sz w:val="28"/>
        </w:rPr>
        <w:t xml:space="preserve"> дата уведомления________________________________________________.</w:t>
      </w:r>
    </w:p>
    <w:p>
      <w:pPr>
        <w:spacing w:after="0"/>
        <w:ind w:left="0"/>
        <w:jc w:val="both"/>
      </w:pPr>
      <w:r>
        <w:rPr>
          <w:rFonts w:ascii="Times New Roman"/>
          <w:b w:val="false"/>
          <w:i w:val="false"/>
          <w:color w:val="000000"/>
          <w:sz w:val="28"/>
        </w:rPr>
        <w:t>3. Сведения о членах сельскохозяйственного кооператива (в случае если инвестор является</w:t>
      </w:r>
    </w:p>
    <w:p>
      <w:pPr>
        <w:spacing w:after="0"/>
        <w:ind w:left="0"/>
        <w:jc w:val="both"/>
      </w:pPr>
      <w:r>
        <w:rPr>
          <w:rFonts w:ascii="Times New Roman"/>
          <w:b w:val="false"/>
          <w:i w:val="false"/>
          <w:color w:val="000000"/>
          <w:sz w:val="28"/>
        </w:rPr>
        <w:t xml:space="preserve">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7" w:id="121"/>
      <w:r>
        <w:rPr>
          <w:rFonts w:ascii="Times New Roman"/>
          <w:b w:val="false"/>
          <w:i w:val="false"/>
          <w:color w:val="000000"/>
          <w:sz w:val="28"/>
        </w:rPr>
        <w:t>
      4. Сведения о земельных участках (в случае наличия требований в паспорте проекта по наличию земель</w:t>
      </w:r>
    </w:p>
    <w:bookmarkEnd w:id="121"/>
    <w:p>
      <w:pPr>
        <w:spacing w:after="0"/>
        <w:ind w:left="0"/>
        <w:jc w:val="both"/>
      </w:pPr>
      <w:r>
        <w:rPr>
          <w:rFonts w:ascii="Times New Roman"/>
          <w:b w:val="false"/>
          <w:i w:val="false"/>
          <w:color w:val="000000"/>
          <w:sz w:val="28"/>
        </w:rPr>
        <w:t xml:space="preserve"> сельскохозяйственного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земельного участка или землепользователя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8" w:id="122"/>
      <w:r>
        <w:rPr>
          <w:rFonts w:ascii="Times New Roman"/>
          <w:b w:val="false"/>
          <w:i w:val="false"/>
          <w:color w:val="000000"/>
          <w:sz w:val="28"/>
        </w:rPr>
        <w:t>
      5. Сведения о наличии сельскохозяйственных животных (в случае наличия требований в паспорте проекта</w:t>
      </w:r>
    </w:p>
    <w:bookmarkEnd w:id="122"/>
    <w:p>
      <w:pPr>
        <w:spacing w:after="0"/>
        <w:ind w:left="0"/>
        <w:jc w:val="both"/>
      </w:pPr>
      <w:r>
        <w:rPr>
          <w:rFonts w:ascii="Times New Roman"/>
          <w:b w:val="false"/>
          <w:i w:val="false"/>
          <w:color w:val="000000"/>
          <w:sz w:val="28"/>
        </w:rPr>
        <w:t xml:space="preserve">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сельскохозяйственного животного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БИН/ИИН собственника сельскохозяйственного животного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23"/>
      <w:r>
        <w:rPr>
          <w:rFonts w:ascii="Times New Roman"/>
          <w:b w:val="false"/>
          <w:i w:val="false"/>
          <w:color w:val="000000"/>
          <w:sz w:val="28"/>
        </w:rPr>
        <w:t>
      6. Сведения об инвестиционном проекте:</w:t>
      </w:r>
    </w:p>
    <w:bookmarkEnd w:id="123"/>
    <w:p>
      <w:pPr>
        <w:spacing w:after="0"/>
        <w:ind w:left="0"/>
        <w:jc w:val="both"/>
      </w:pPr>
      <w:r>
        <w:rPr>
          <w:rFonts w:ascii="Times New Roman"/>
          <w:b w:val="false"/>
          <w:i w:val="false"/>
          <w:color w:val="000000"/>
          <w:sz w:val="28"/>
        </w:rPr>
        <w:t>описание _______________________________________________________</w:t>
      </w:r>
    </w:p>
    <w:p>
      <w:pPr>
        <w:spacing w:after="0"/>
        <w:ind w:left="0"/>
        <w:jc w:val="both"/>
      </w:pPr>
      <w:r>
        <w:rPr>
          <w:rFonts w:ascii="Times New Roman"/>
          <w:b w:val="false"/>
          <w:i w:val="false"/>
          <w:color w:val="000000"/>
          <w:sz w:val="28"/>
        </w:rPr>
        <w:t>сумма инвестиций ____________________________________________</w:t>
      </w:r>
    </w:p>
    <w:p>
      <w:pPr>
        <w:spacing w:after="0"/>
        <w:ind w:left="0"/>
        <w:jc w:val="both"/>
      </w:pPr>
      <w:r>
        <w:rPr>
          <w:rFonts w:ascii="Times New Roman"/>
          <w:b w:val="false"/>
          <w:i w:val="false"/>
          <w:color w:val="000000"/>
          <w:sz w:val="28"/>
        </w:rPr>
        <w:t xml:space="preserve">источник финансовых средств, за счет которых реализуется проект </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расчетная сумма субсидий ________________________________________</w:t>
      </w:r>
    </w:p>
    <w:p>
      <w:pPr>
        <w:spacing w:after="0"/>
        <w:ind w:left="0"/>
        <w:jc w:val="both"/>
      </w:pPr>
      <w:r>
        <w:rPr>
          <w:rFonts w:ascii="Times New Roman"/>
          <w:b w:val="false"/>
          <w:i w:val="false"/>
          <w:color w:val="000000"/>
          <w:sz w:val="28"/>
        </w:rPr>
        <w:t>адрес реализации инвестиционного проекта</w:t>
      </w:r>
    </w:p>
    <w:p>
      <w:pPr>
        <w:spacing w:after="0"/>
        <w:ind w:left="0"/>
        <w:jc w:val="both"/>
      </w:pPr>
      <w:r>
        <w:rPr>
          <w:rFonts w:ascii="Times New Roman"/>
          <w:b w:val="false"/>
          <w:i w:val="false"/>
          <w:color w:val="000000"/>
          <w:sz w:val="28"/>
        </w:rPr>
        <w:t>6-1. Сведения о финансовом институте:</w:t>
      </w:r>
    </w:p>
    <w:p>
      <w:pPr>
        <w:spacing w:after="0"/>
        <w:ind w:left="0"/>
        <w:jc w:val="both"/>
      </w:pPr>
      <w:r>
        <w:rPr>
          <w:rFonts w:ascii="Times New Roman"/>
          <w:b w:val="false"/>
          <w:i w:val="false"/>
          <w:color w:val="000000"/>
          <w:sz w:val="28"/>
        </w:rPr>
        <w:t>наименование финансового института______________________________</w:t>
      </w:r>
    </w:p>
    <w:p>
      <w:pPr>
        <w:spacing w:after="0"/>
        <w:ind w:left="0"/>
        <w:jc w:val="both"/>
      </w:pPr>
      <w:r>
        <w:rPr>
          <w:rFonts w:ascii="Times New Roman"/>
          <w:b w:val="false"/>
          <w:i w:val="false"/>
          <w:color w:val="000000"/>
          <w:sz w:val="28"/>
        </w:rPr>
        <w:t xml:space="preserve">справка финансового института с указанием реквизита счета для перечисления </w:t>
      </w:r>
    </w:p>
    <w:p>
      <w:pPr>
        <w:spacing w:after="0"/>
        <w:ind w:left="0"/>
        <w:jc w:val="both"/>
      </w:pPr>
      <w:r>
        <w:rPr>
          <w:rFonts w:ascii="Times New Roman"/>
          <w:b w:val="false"/>
          <w:i w:val="false"/>
          <w:color w:val="000000"/>
          <w:sz w:val="28"/>
        </w:rPr>
        <w:t>инвестиционных субсидий_________________________________________</w:t>
      </w:r>
    </w:p>
    <w:p>
      <w:pPr>
        <w:spacing w:after="0"/>
        <w:ind w:left="0"/>
        <w:jc w:val="both"/>
      </w:pPr>
      <w:r>
        <w:rPr>
          <w:rFonts w:ascii="Times New Roman"/>
          <w:b w:val="false"/>
          <w:i w:val="false"/>
          <w:color w:val="000000"/>
          <w:sz w:val="28"/>
        </w:rPr>
        <w:t>7. Предварительный расчет причитающихся субсидий ____________________.</w:t>
      </w:r>
    </w:p>
    <w:p>
      <w:pPr>
        <w:spacing w:after="0"/>
        <w:ind w:left="0"/>
        <w:jc w:val="both"/>
      </w:pPr>
      <w:r>
        <w:rPr>
          <w:rFonts w:ascii="Times New Roman"/>
          <w:b w:val="false"/>
          <w:i w:val="false"/>
          <w:color w:val="000000"/>
          <w:sz w:val="28"/>
        </w:rPr>
        <w:t>8. Решение рабочего органа о соответствии инвестиционного проекта условиям Правил (в случае, если инвестором</w:t>
      </w:r>
    </w:p>
    <w:p>
      <w:pPr>
        <w:spacing w:after="0"/>
        <w:ind w:left="0"/>
        <w:jc w:val="both"/>
      </w:pPr>
      <w:r>
        <w:rPr>
          <w:rFonts w:ascii="Times New Roman"/>
          <w:b w:val="false"/>
          <w:i w:val="false"/>
          <w:color w:val="000000"/>
          <w:sz w:val="28"/>
        </w:rPr>
        <w:t xml:space="preserve"> ранее подавалась заявка на первом этапе) _______________________________________.</w:t>
      </w:r>
    </w:p>
    <w:p>
      <w:pPr>
        <w:spacing w:after="0"/>
        <w:ind w:left="0"/>
        <w:jc w:val="both"/>
      </w:pPr>
      <w:r>
        <w:rPr>
          <w:rFonts w:ascii="Times New Roman"/>
          <w:b w:val="false"/>
          <w:i w:val="false"/>
          <w:color w:val="000000"/>
          <w:sz w:val="28"/>
        </w:rPr>
        <w:t>9. Акт приемки объекта инвестиционного проекта в эксплуатацию (при создании новых, реконструкции, расширении</w:t>
      </w:r>
    </w:p>
    <w:p>
      <w:pPr>
        <w:spacing w:after="0"/>
        <w:ind w:left="0"/>
        <w:jc w:val="both"/>
      </w:pPr>
      <w:r>
        <w:rPr>
          <w:rFonts w:ascii="Times New Roman"/>
          <w:b w:val="false"/>
          <w:i w:val="false"/>
          <w:color w:val="000000"/>
          <w:sz w:val="28"/>
        </w:rPr>
        <w:t>производственных мощностей) в соответствии с законодательством Республики Казахстан __________________.</w:t>
      </w:r>
    </w:p>
    <w:p>
      <w:pPr>
        <w:spacing w:after="0"/>
        <w:ind w:left="0"/>
        <w:jc w:val="both"/>
      </w:pPr>
      <w:r>
        <w:rPr>
          <w:rFonts w:ascii="Times New Roman"/>
          <w:b w:val="false"/>
          <w:i w:val="false"/>
          <w:color w:val="000000"/>
          <w:sz w:val="28"/>
        </w:rPr>
        <w:t>10. Акт ввода оборудования в эксплуатацию между покупателем и поставщиком (при приобретении оборудования)</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11. Договора купли-продажи, счета-фактуры по приобретенным товарам, работам, услугам, подтверждающие</w:t>
      </w:r>
    </w:p>
    <w:p>
      <w:pPr>
        <w:spacing w:after="0"/>
        <w:ind w:left="0"/>
        <w:jc w:val="both"/>
      </w:pPr>
      <w:r>
        <w:rPr>
          <w:rFonts w:ascii="Times New Roman"/>
          <w:b w:val="false"/>
          <w:i w:val="false"/>
          <w:color w:val="000000"/>
          <w:sz w:val="28"/>
        </w:rPr>
        <w:t>инвестиционные вложения на создание новых, реконструкцию, расширение производственных мощностей, документов,</w:t>
      </w:r>
    </w:p>
    <w:p>
      <w:pPr>
        <w:spacing w:after="0"/>
        <w:ind w:left="0"/>
        <w:jc w:val="both"/>
      </w:pPr>
      <w:r>
        <w:rPr>
          <w:rFonts w:ascii="Times New Roman"/>
          <w:b w:val="false"/>
          <w:i w:val="false"/>
          <w:color w:val="000000"/>
          <w:sz w:val="28"/>
        </w:rPr>
        <w:t>подтверждающих оплату __________________________________.</w:t>
      </w:r>
    </w:p>
    <w:p>
      <w:pPr>
        <w:spacing w:after="0"/>
        <w:ind w:left="0"/>
        <w:jc w:val="both"/>
      </w:pPr>
      <w:r>
        <w:rPr>
          <w:rFonts w:ascii="Times New Roman"/>
          <w:b w:val="false"/>
          <w:i w:val="false"/>
          <w:color w:val="000000"/>
          <w:sz w:val="28"/>
        </w:rPr>
        <w:t>12. Проектно-сметная документация, имеющая положительное заключение экспертизы проектов в соответствии с</w:t>
      </w:r>
    </w:p>
    <w:p>
      <w:pPr>
        <w:spacing w:after="0"/>
        <w:ind w:left="0"/>
        <w:jc w:val="both"/>
      </w:pPr>
      <w:r>
        <w:rPr>
          <w:rFonts w:ascii="Times New Roman"/>
          <w:b w:val="false"/>
          <w:i w:val="false"/>
          <w:color w:val="000000"/>
          <w:sz w:val="28"/>
        </w:rPr>
        <w:t>законодательством Республики Казахстан (по паспортам проектов, по которым предусмотрено субсидирование в</w:t>
      </w:r>
    </w:p>
    <w:p>
      <w:pPr>
        <w:spacing w:after="0"/>
        <w:ind w:left="0"/>
        <w:jc w:val="both"/>
      </w:pPr>
      <w:r>
        <w:rPr>
          <w:rFonts w:ascii="Times New Roman"/>
          <w:b w:val="false"/>
          <w:i w:val="false"/>
          <w:color w:val="000000"/>
          <w:sz w:val="28"/>
        </w:rPr>
        <w:t xml:space="preserve">соответствии с проектно-сметной документацией) ________________________. </w:t>
      </w:r>
    </w:p>
    <w:p>
      <w:pPr>
        <w:spacing w:after="0"/>
        <w:ind w:left="0"/>
        <w:jc w:val="both"/>
      </w:pPr>
      <w:r>
        <w:rPr>
          <w:rFonts w:ascii="Times New Roman"/>
          <w:b w:val="false"/>
          <w:i w:val="false"/>
          <w:color w:val="000000"/>
          <w:sz w:val="28"/>
        </w:rPr>
        <w:t>13. Акты приема-передачи сельскохозяйственной, специальной техники и технологического оборудования</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14. Кредитные/лизинговые договора (в случае осуществления инвестиционных вложений за счет привлеченных средств в</w:t>
      </w:r>
    </w:p>
    <w:p>
      <w:pPr>
        <w:spacing w:after="0"/>
        <w:ind w:left="0"/>
        <w:jc w:val="both"/>
      </w:pPr>
      <w:r>
        <w:rPr>
          <w:rFonts w:ascii="Times New Roman"/>
          <w:b w:val="false"/>
          <w:i w:val="false"/>
          <w:color w:val="000000"/>
          <w:sz w:val="28"/>
        </w:rPr>
        <w:t>финансовых институтах) ________________________________________________________.</w:t>
      </w:r>
    </w:p>
    <w:p>
      <w:pPr>
        <w:spacing w:after="0"/>
        <w:ind w:left="0"/>
        <w:jc w:val="both"/>
      </w:pPr>
      <w:r>
        <w:rPr>
          <w:rFonts w:ascii="Times New Roman"/>
          <w:b w:val="false"/>
          <w:i w:val="false"/>
          <w:color w:val="000000"/>
          <w:sz w:val="28"/>
        </w:rPr>
        <w:t>15. Подтверждающие документы: бизнес-план, электронные/бумажные счета-фактуры реализации готовой продукции (в</w:t>
      </w:r>
    </w:p>
    <w:p>
      <w:pPr>
        <w:spacing w:after="0"/>
        <w:ind w:left="0"/>
        <w:jc w:val="both"/>
      </w:pPr>
      <w:r>
        <w:rPr>
          <w:rFonts w:ascii="Times New Roman"/>
          <w:b w:val="false"/>
          <w:i w:val="false"/>
          <w:color w:val="000000"/>
          <w:sz w:val="28"/>
        </w:rPr>
        <w:t>случае подачи заявки на получение второго транша) ________________________________________</w:t>
      </w:r>
    </w:p>
    <w:p>
      <w:pPr>
        <w:spacing w:after="0"/>
        <w:ind w:left="0"/>
        <w:jc w:val="both"/>
      </w:pPr>
      <w:r>
        <w:rPr>
          <w:rFonts w:ascii="Times New Roman"/>
          <w:b w:val="false"/>
          <w:i w:val="false"/>
          <w:color w:val="000000"/>
          <w:sz w:val="28"/>
        </w:rPr>
        <w:t>16. Сведения о достижении загруженности производственной мощности не менее 50 (пятидесяти) % согласно части второй</w:t>
      </w:r>
    </w:p>
    <w:p>
      <w:pPr>
        <w:spacing w:after="0"/>
        <w:ind w:left="0"/>
        <w:jc w:val="both"/>
      </w:pPr>
      <w:r>
        <w:rPr>
          <w:rFonts w:ascii="Times New Roman"/>
          <w:b w:val="false"/>
          <w:i w:val="false"/>
          <w:color w:val="000000"/>
          <w:sz w:val="28"/>
        </w:rPr>
        <w:t xml:space="preserve">пункта 16 Правил (заполняется при подаче заявки в рамках второго транша).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за отчетный квартал в натуральном выражении -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продукции (товаров, услуг) в стоимостном выражении за отчетный квартал,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24"/>
    <w:p>
      <w:pPr>
        <w:spacing w:after="0"/>
        <w:ind w:left="0"/>
        <w:jc w:val="both"/>
      </w:pPr>
      <w:r>
        <w:rPr>
          <w:rFonts w:ascii="Times New Roman"/>
          <w:b w:val="false"/>
          <w:i w:val="false"/>
          <w:color w:val="000000"/>
          <w:sz w:val="28"/>
        </w:rPr>
        <w:t>
      продолжение таблицы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продукции на собственные нужды (внутризаводской оборот)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из давальческого сырья за отчетный квартал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готовой продукции на конец отчетного периода в натуральном выражении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 w:id="125"/>
      <w:r>
        <w:rPr>
          <w:rFonts w:ascii="Times New Roman"/>
          <w:b w:val="false"/>
          <w:i w:val="false"/>
          <w:color w:val="000000"/>
          <w:sz w:val="28"/>
        </w:rPr>
        <w:t>
      17. Заполненный паспорт проекта прилагается.</w:t>
      </w:r>
    </w:p>
    <w:bookmarkEnd w:id="125"/>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ответственности за представление</w:t>
      </w:r>
    </w:p>
    <w:p>
      <w:pPr>
        <w:spacing w:after="0"/>
        <w:ind w:left="0"/>
        <w:jc w:val="both"/>
      </w:pPr>
      <w:r>
        <w:rPr>
          <w:rFonts w:ascii="Times New Roman"/>
          <w:b w:val="false"/>
          <w:i w:val="false"/>
          <w:color w:val="000000"/>
          <w:sz w:val="28"/>
        </w:rPr>
        <w:t>недостоверных сведений в соответствии с законодательством Республики Казахстан и даю согласие на</w:t>
      </w:r>
    </w:p>
    <w:p>
      <w:pPr>
        <w:spacing w:after="0"/>
        <w:ind w:left="0"/>
        <w:jc w:val="both"/>
      </w:pPr>
      <w:r>
        <w:rPr>
          <w:rFonts w:ascii="Times New Roman"/>
          <w:b w:val="false"/>
          <w:i w:val="false"/>
          <w:color w:val="000000"/>
          <w:sz w:val="28"/>
        </w:rPr>
        <w:t xml:space="preserve"> использование сведений, составляющих охраняемую законом тайну, а также на сбор, обработку, хранение,</w:t>
      </w:r>
    </w:p>
    <w:p>
      <w:pPr>
        <w:spacing w:after="0"/>
        <w:ind w:left="0"/>
        <w:jc w:val="both"/>
      </w:pPr>
      <w:r>
        <w:rPr>
          <w:rFonts w:ascii="Times New Roman"/>
          <w:b w:val="false"/>
          <w:i w:val="false"/>
          <w:color w:val="000000"/>
          <w:sz w:val="28"/>
        </w:rPr>
        <w:t xml:space="preserve"> выгрузку и использование персональных данных.</w:t>
      </w:r>
    </w:p>
    <w:p>
      <w:pPr>
        <w:spacing w:after="0"/>
        <w:ind w:left="0"/>
        <w:jc w:val="both"/>
      </w:pPr>
      <w:r>
        <w:rPr>
          <w:rFonts w:ascii="Times New Roman"/>
          <w:b w:val="false"/>
          <w:i w:val="false"/>
          <w:color w:val="000000"/>
          <w:sz w:val="28"/>
        </w:rPr>
        <w:t xml:space="preserve">       Подтверждаю, что я/мы как инвестор соответствуем требованиям пункта 6 Правил.</w:t>
      </w:r>
    </w:p>
    <w:p>
      <w:pPr>
        <w:spacing w:after="0"/>
        <w:ind w:left="0"/>
        <w:jc w:val="both"/>
      </w:pPr>
      <w:r>
        <w:rPr>
          <w:rFonts w:ascii="Times New Roman"/>
          <w:b w:val="false"/>
          <w:i w:val="false"/>
          <w:color w:val="000000"/>
          <w:sz w:val="28"/>
        </w:rPr>
        <w:t xml:space="preserve">       Подтверждаю, что в отношении меня/нас не начаты процедуры ликвидации, реабилитации или банкротства,</w:t>
      </w:r>
    </w:p>
    <w:p>
      <w:pPr>
        <w:spacing w:after="0"/>
        <w:ind w:left="0"/>
        <w:jc w:val="both"/>
      </w:pPr>
      <w:r>
        <w:rPr>
          <w:rFonts w:ascii="Times New Roman"/>
          <w:b w:val="false"/>
          <w:i w:val="false"/>
          <w:color w:val="000000"/>
          <w:sz w:val="28"/>
        </w:rPr>
        <w:t xml:space="preserve"> а также то, что моя/наша деятельность не приостановлена в соответствии с законодательством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В случае выявления при проверке несоответствия представленных сведений, а также в случае неисполнения</w:t>
      </w:r>
    </w:p>
    <w:p>
      <w:pPr>
        <w:spacing w:after="0"/>
        <w:ind w:left="0"/>
        <w:jc w:val="both"/>
      </w:pPr>
      <w:r>
        <w:rPr>
          <w:rFonts w:ascii="Times New Roman"/>
          <w:b w:val="false"/>
          <w:i w:val="false"/>
          <w:color w:val="000000"/>
          <w:sz w:val="28"/>
        </w:rPr>
        <w:t>требований пункта 39 Правил обязуюсь в течение десяти рабочих дней произвести возврат незаконно</w:t>
      </w:r>
    </w:p>
    <w:p>
      <w:pPr>
        <w:spacing w:after="0"/>
        <w:ind w:left="0"/>
        <w:jc w:val="both"/>
      </w:pPr>
      <w:r>
        <w:rPr>
          <w:rFonts w:ascii="Times New Roman"/>
          <w:b w:val="false"/>
          <w:i w:val="false"/>
          <w:color w:val="000000"/>
          <w:sz w:val="28"/>
        </w:rPr>
        <w:t>полученных денежных средств.</w:t>
      </w:r>
    </w:p>
    <w:p>
      <w:pPr>
        <w:spacing w:after="0"/>
        <w:ind w:left="0"/>
        <w:jc w:val="both"/>
      </w:pPr>
      <w:r>
        <w:rPr>
          <w:rFonts w:ascii="Times New Roman"/>
          <w:b w:val="false"/>
          <w:i w:val="false"/>
          <w:color w:val="000000"/>
          <w:sz w:val="28"/>
        </w:rPr>
        <w:t xml:space="preserve">       Настоящим даю согласие на увеличение суммы инвестиционного субсидирования в случае выделения</w:t>
      </w:r>
    </w:p>
    <w:p>
      <w:pPr>
        <w:spacing w:after="0"/>
        <w:ind w:left="0"/>
        <w:jc w:val="both"/>
      </w:pPr>
      <w:r>
        <w:rPr>
          <w:rFonts w:ascii="Times New Roman"/>
          <w:b w:val="false"/>
          <w:i w:val="false"/>
          <w:color w:val="000000"/>
          <w:sz w:val="28"/>
        </w:rPr>
        <w:t>дополнительных средств в рамках пункта 17 Правил.</w:t>
      </w:r>
    </w:p>
    <w:p>
      <w:pPr>
        <w:spacing w:after="0"/>
        <w:ind w:left="0"/>
        <w:jc w:val="both"/>
      </w:pPr>
      <w:r>
        <w:rPr>
          <w:rFonts w:ascii="Times New Roman"/>
          <w:b w:val="false"/>
          <w:i w:val="false"/>
          <w:color w:val="000000"/>
          <w:sz w:val="28"/>
        </w:rPr>
        <w:t>Подписано и отправлено инвестором в ___ часов "__" _____ 20__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Принято рабочим органом в ___ часов "__" ______ 20__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184" w:id="126"/>
    <w:p>
      <w:pPr>
        <w:spacing w:after="0"/>
        <w:ind w:left="0"/>
        <w:jc w:val="left"/>
      </w:pPr>
      <w:r>
        <w:rPr>
          <w:rFonts w:ascii="Times New Roman"/>
          <w:b/>
          <w:i w:val="false"/>
          <w:color w:val="000000"/>
        </w:rPr>
        <w:t xml:space="preserve"> Перечень основных требований к оказанию государственной услуги "Субсидирование по возмещению части расходов, понесенных субъектом агропромышленного комплекса при инвестиционных вложениях"</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выдача результатов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(четырнадцать)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Подписанный рабочим органом (услугодателем) договор инвестиционного субсидирования,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7"/>
          <w:p>
            <w:pPr>
              <w:spacing w:after="20"/>
              <w:ind w:left="20"/>
              <w:jc w:val="both"/>
            </w:pPr>
            <w:r>
              <w:rPr>
                <w:rFonts w:ascii="Times New Roman"/>
                <w:b w:val="false"/>
                <w:i w:val="false"/>
                <w:color w:val="000000"/>
                <w:sz w:val="20"/>
              </w:rPr>
              <w:t>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заявок и выдача результатов оказания государственной услуги осуществляются следующим рабочим днем).</w:t>
            </w:r>
          </w:p>
          <w:bookmarkEnd w:id="127"/>
          <w:p>
            <w:pPr>
              <w:spacing w:after="20"/>
              <w:ind w:left="20"/>
              <w:jc w:val="both"/>
            </w:pPr>
            <w:r>
              <w:rPr>
                <w:rFonts w:ascii="Times New Roman"/>
                <w:b w:val="false"/>
                <w:i w:val="false"/>
                <w:color w:val="000000"/>
                <w:sz w:val="20"/>
              </w:rPr>
              <w:t>
Услугодателя – с понедельника по пятницу включительно с 9:00 до 17:30 часов, с перерывом на обед с 13:00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8"/>
          <w:p>
            <w:pPr>
              <w:spacing w:after="20"/>
              <w:ind w:left="20"/>
              <w:jc w:val="both"/>
            </w:pPr>
            <w:r>
              <w:rPr>
                <w:rFonts w:ascii="Times New Roman"/>
                <w:b w:val="false"/>
                <w:i w:val="false"/>
                <w:color w:val="000000"/>
                <w:sz w:val="20"/>
              </w:rPr>
              <w:t>
По инвестиционным проектам, которые не введены в эксплуатацию, услугополучатель подает электронную заявку, подписанную электронной цифровой подписью (далее –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услугополучателя бумажного варианта).</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По инвестиционным проектам, введенным в эксплуатацию, а также по фактически приобретенной технике, машинам и оборудованию, услугополучатель подает электронную заявку, подписанную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 завершения работ услугополучатель подает электронную заявку на инвестиционное субсидирование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 субсидирования по возмещению части расходов, понесенных субъектом агропромышленного комплекса, при инвестиционных вложениях (далее – Правила),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подписанную ЭЦП услугополучателя, в формате "PDF (Portable Document Format)" (сканированная копия подписанного и заверенного печатью (при наличии) услугополучателя бумажного варианта).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заявке прилагаются следующие подтверждающие, правоустанавливающие и (или) регистрационные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15 Правил) в соответствии с формой акта приемки объекта в эксплуатацию,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73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копии акта ввода оборудования в эксплуатацию между покупателем и поставщиком (при приобретении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копии проектно-сметной документации, имеющей положительное заключение экспертизы проектов в соответствии со </w:t>
            </w:r>
            <w:r>
              <w:rPr>
                <w:rFonts w:ascii="Times New Roman"/>
                <w:b w:val="false"/>
                <w:i w:val="false"/>
                <w:color w:val="000000"/>
                <w:sz w:val="20"/>
              </w:rPr>
              <w:t>статьей 60</w:t>
            </w:r>
            <w:r>
              <w:rPr>
                <w:rFonts w:ascii="Times New Roman"/>
                <w:b w:val="false"/>
                <w:i w:val="false"/>
                <w:color w:val="000000"/>
                <w:sz w:val="20"/>
              </w:rPr>
              <w:t xml:space="preserve"> и </w:t>
            </w:r>
            <w:r>
              <w:rPr>
                <w:rFonts w:ascii="Times New Roman"/>
                <w:b w:val="false"/>
                <w:i w:val="false"/>
                <w:color w:val="000000"/>
                <w:sz w:val="20"/>
              </w:rPr>
              <w:t>главой 9-1</w:t>
            </w:r>
            <w:r>
              <w:rPr>
                <w:rFonts w:ascii="Times New Roman"/>
                <w:b w:val="false"/>
                <w:i w:val="false"/>
                <w:color w:val="000000"/>
                <w:sz w:val="20"/>
              </w:rP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копии актов приема-передачи техники, машин,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в случае подачи заявки на получение второго транша в соответствии с </w:t>
            </w:r>
            <w:r>
              <w:rPr>
                <w:rFonts w:ascii="Times New Roman"/>
                <w:b w:val="false"/>
                <w:i w:val="false"/>
                <w:color w:val="000000"/>
                <w:sz w:val="20"/>
              </w:rPr>
              <w:t>подпунктом 2)</w:t>
            </w:r>
            <w:r>
              <w:rPr>
                <w:rFonts w:ascii="Times New Roman"/>
                <w:b w:val="false"/>
                <w:i w:val="false"/>
                <w:color w:val="000000"/>
                <w:sz w:val="20"/>
              </w:rPr>
              <w:t xml:space="preserve"> пункта 16 Правил инвестор (услугополучатель) прикрепляет в электронном формате "PDF (Portable Document Format)" (сканированная копия бумажного варианта) подтверждающие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бизнес-план;</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электронные счета-фактуры по реализации готовой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копии свидетельства о постановке на регистрационный учет по НДС (для субъектов АПК, состоящих на регистрационном учете по НДС).</w:t>
            </w:r>
          </w:p>
          <w:p>
            <w:pPr>
              <w:spacing w:after="20"/>
              <w:ind w:left="20"/>
              <w:jc w:val="both"/>
            </w:pPr>
            <w:r>
              <w:rPr>
                <w:rFonts w:ascii="Times New Roman"/>
                <w:b w:val="false"/>
                <w:i w:val="false"/>
                <w:color w:val="000000"/>
                <w:sz w:val="20"/>
              </w:rPr>
              <w:t>
</w:t>
            </w:r>
            <w:r>
              <w:rPr>
                <w:rFonts w:ascii="Times New Roman"/>
                <w:b w:val="false"/>
                <w:i w:val="false"/>
                <w:color w:val="000000"/>
                <w:sz w:val="20"/>
              </w:rPr>
              <w:t>9) по паспорту проекта № 4 и в случае непосредственного (первичного) забора воды из поверхностных или подземных источников по паспорту проекта № 11 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копию разрешения на специальное водопользование, полученного согласно Правилам оказания государственной услуги "Разрешение на специальное водопользование", утвержденным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p>
            <w:pPr>
              <w:spacing w:after="20"/>
              <w:ind w:left="20"/>
              <w:jc w:val="both"/>
            </w:pPr>
            <w:r>
              <w:rPr>
                <w:rFonts w:ascii="Times New Roman"/>
                <w:b w:val="false"/>
                <w:i w:val="false"/>
                <w:color w:val="000000"/>
                <w:sz w:val="20"/>
              </w:rPr>
              <w:t>
</w:t>
            </w:r>
            <w:r>
              <w:rPr>
                <w:rFonts w:ascii="Times New Roman"/>
                <w:b w:val="false"/>
                <w:i w:val="false"/>
                <w:color w:val="000000"/>
                <w:sz w:val="20"/>
              </w:rPr>
              <w:t>10) по паспорту проекта № 4 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государственную регистрацию прав на водохозяйственное сооружение;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колодцам (скважинам) для аридных зон – копию сведений о качественном состоянии земельного участка с указанием аридности зон;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копию технического паспорта водозаборной скважины по форме согласно </w:t>
            </w:r>
            <w:r>
              <w:rPr>
                <w:rFonts w:ascii="Times New Roman"/>
                <w:b w:val="false"/>
                <w:i w:val="false"/>
                <w:color w:val="000000"/>
                <w:sz w:val="20"/>
              </w:rPr>
              <w:t>приказу</w:t>
            </w:r>
            <w:r>
              <w:rPr>
                <w:rFonts w:ascii="Times New Roman"/>
                <w:b w:val="false"/>
                <w:i w:val="false"/>
                <w:color w:val="000000"/>
                <w:sz w:val="20"/>
              </w:rP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заключенного договора с подрядчиком;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справка финансового института с указанием реквизита счета инвестора (услугополучателя) для перечисления инвестиционных субсидий в случае использования инвестором (услугополучателем) собственных средств;</w:t>
            </w:r>
          </w:p>
          <w:p>
            <w:pPr>
              <w:spacing w:after="20"/>
              <w:ind w:left="20"/>
              <w:jc w:val="both"/>
            </w:pPr>
            <w:r>
              <w:rPr>
                <w:rFonts w:ascii="Times New Roman"/>
                <w:b w:val="false"/>
                <w:i w:val="false"/>
                <w:color w:val="000000"/>
                <w:sz w:val="20"/>
              </w:rPr>
              <w:t>
12) справка финансового института с указанием реквизита счета финансового института для перечисления инвестиционных субсидий в счет погашения основного долга инвестора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9"/>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0"/>
          <w:p>
            <w:pPr>
              <w:spacing w:after="20"/>
              <w:ind w:left="20"/>
              <w:jc w:val="both"/>
            </w:pPr>
            <w:r>
              <w:rPr>
                <w:rFonts w:ascii="Times New Roman"/>
                <w:b w:val="false"/>
                <w:i w:val="false"/>
                <w:color w:val="000000"/>
                <w:sz w:val="20"/>
              </w:rPr>
              <w:t>
Адреса мест оказания государственной услуги размещены на:</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соответствующего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Министерства сельского хозяйства Республики Казахстан: www. gov. kz.</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Контактные телефоны справочных служб по вопросам оказания государственной услуги указаны на портале. Единый контакт-центр: 1414, 8 800 080 77 77.</w:t>
            </w:r>
          </w:p>
          <w:p>
            <w:pPr>
              <w:spacing w:after="20"/>
              <w:ind w:left="20"/>
              <w:jc w:val="both"/>
            </w:pPr>
            <w:r>
              <w:rPr>
                <w:rFonts w:ascii="Times New Roman"/>
                <w:b w:val="false"/>
                <w:i w:val="false"/>
                <w:color w:val="000000"/>
                <w:sz w:val="20"/>
              </w:rPr>
              <w:t>
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17" w:id="131"/>
    <w:p>
      <w:pPr>
        <w:spacing w:after="0"/>
        <w:ind w:left="0"/>
        <w:jc w:val="left"/>
      </w:pPr>
      <w:r>
        <w:rPr>
          <w:rFonts w:ascii="Times New Roman"/>
          <w:b/>
          <w:i w:val="false"/>
          <w:color w:val="000000"/>
        </w:rPr>
        <w:t xml:space="preserve"> Договор инвестиционного субсидирования № __</w:t>
      </w:r>
    </w:p>
    <w:bookmarkEnd w:id="1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20__ года</w:t>
            </w:r>
          </w:p>
        </w:tc>
      </w:tr>
    </w:tbl>
    <w:bookmarkStart w:name="z218" w:id="132"/>
    <w:p>
      <w:pPr>
        <w:spacing w:after="0"/>
        <w:ind w:left="0"/>
        <w:jc w:val="both"/>
      </w:pPr>
      <w:r>
        <w:rPr>
          <w:rFonts w:ascii="Times New Roman"/>
          <w:b w:val="false"/>
          <w:i w:val="false"/>
          <w:color w:val="000000"/>
          <w:sz w:val="28"/>
        </w:rPr>
        <w:t>
      Государственное учреждение "__________________________________", в лице руководителя управления (или лица его заменяющего на основании приказа) ______________________, действующего на основании Положения о государственном учреждении "_____________________________________________", именуемое в дальнейшем "Рабочий орган", с одной стороны, и __________________________ в лице _____________________, действующего на основании ___________, именуемый в дальнейшем "Инвестор" с другой стороны, совместно именуемые Стороны, а по отдельности Сторона либо как указано выше, заключили настоящий Договор инвестиционного субсидирования (далее – Договор) о нижеследующем.</w:t>
      </w:r>
    </w:p>
    <w:bookmarkEnd w:id="132"/>
    <w:bookmarkStart w:name="z219" w:id="133"/>
    <w:p>
      <w:pPr>
        <w:spacing w:after="0"/>
        <w:ind w:left="0"/>
        <w:jc w:val="left"/>
      </w:pPr>
      <w:r>
        <w:rPr>
          <w:rFonts w:ascii="Times New Roman"/>
          <w:b/>
          <w:i w:val="false"/>
          <w:color w:val="000000"/>
        </w:rPr>
        <w:t xml:space="preserve"> Глава 1. Общие положения</w:t>
      </w:r>
    </w:p>
    <w:bookmarkEnd w:id="133"/>
    <w:bookmarkStart w:name="z220" w:id="134"/>
    <w:p>
      <w:pPr>
        <w:spacing w:after="0"/>
        <w:ind w:left="0"/>
        <w:jc w:val="both"/>
      </w:pPr>
      <w:r>
        <w:rPr>
          <w:rFonts w:ascii="Times New Roman"/>
          <w:b w:val="false"/>
          <w:i w:val="false"/>
          <w:color w:val="000000"/>
          <w:sz w:val="28"/>
        </w:rPr>
        <w:t>
      Основаниями для заключения настоящего Договора являются:</w:t>
      </w:r>
    </w:p>
    <w:bookmarkEnd w:id="134"/>
    <w:bookmarkStart w:name="z221" w:id="135"/>
    <w:p>
      <w:pPr>
        <w:spacing w:after="0"/>
        <w:ind w:left="0"/>
        <w:jc w:val="both"/>
      </w:pPr>
      <w:r>
        <w:rPr>
          <w:rFonts w:ascii="Times New Roman"/>
          <w:b w:val="false"/>
          <w:i w:val="false"/>
          <w:color w:val="000000"/>
          <w:sz w:val="28"/>
        </w:rPr>
        <w:t xml:space="preserve">
      1) Правила субсидирования по возмещению части расходов, понесенных субъектом агропромышленного комплекса, при инвестиционных вложениях,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субсидирования);</w:t>
      </w:r>
    </w:p>
    <w:bookmarkEnd w:id="135"/>
    <w:bookmarkStart w:name="z222" w:id="136"/>
    <w:p>
      <w:pPr>
        <w:spacing w:after="0"/>
        <w:ind w:left="0"/>
        <w:jc w:val="both"/>
      </w:pPr>
      <w:r>
        <w:rPr>
          <w:rFonts w:ascii="Times New Roman"/>
          <w:b w:val="false"/>
          <w:i w:val="false"/>
          <w:color w:val="000000"/>
          <w:sz w:val="28"/>
        </w:rPr>
        <w:t>
      2) Решение рабочего органа № ___ от ______ 20__ года.</w:t>
      </w:r>
    </w:p>
    <w:bookmarkEnd w:id="136"/>
    <w:bookmarkStart w:name="z223" w:id="137"/>
    <w:p>
      <w:pPr>
        <w:spacing w:after="0"/>
        <w:ind w:left="0"/>
        <w:jc w:val="left"/>
      </w:pPr>
      <w:r>
        <w:rPr>
          <w:rFonts w:ascii="Times New Roman"/>
          <w:b/>
          <w:i w:val="false"/>
          <w:color w:val="000000"/>
        </w:rPr>
        <w:t xml:space="preserve"> Глава 2. Термины и определения</w:t>
      </w:r>
    </w:p>
    <w:bookmarkEnd w:id="137"/>
    <w:bookmarkStart w:name="z224" w:id="138"/>
    <w:p>
      <w:pPr>
        <w:spacing w:after="0"/>
        <w:ind w:left="0"/>
        <w:jc w:val="both"/>
      </w:pPr>
      <w:r>
        <w:rPr>
          <w:rFonts w:ascii="Times New Roman"/>
          <w:b w:val="false"/>
          <w:i w:val="false"/>
          <w:color w:val="000000"/>
          <w:sz w:val="28"/>
        </w:rPr>
        <w:t>
      2. В настоящем Договоре используются понятия, указанные в Правилах субсидирования.</w:t>
      </w:r>
    </w:p>
    <w:bookmarkEnd w:id="138"/>
    <w:bookmarkStart w:name="z225" w:id="139"/>
    <w:p>
      <w:pPr>
        <w:spacing w:after="0"/>
        <w:ind w:left="0"/>
        <w:jc w:val="left"/>
      </w:pPr>
      <w:r>
        <w:rPr>
          <w:rFonts w:ascii="Times New Roman"/>
          <w:b/>
          <w:i w:val="false"/>
          <w:color w:val="000000"/>
        </w:rPr>
        <w:t xml:space="preserve"> Глава 3. Предмет Договора</w:t>
      </w:r>
    </w:p>
    <w:bookmarkEnd w:id="139"/>
    <w:bookmarkStart w:name="z226" w:id="140"/>
    <w:p>
      <w:pPr>
        <w:spacing w:after="0"/>
        <w:ind w:left="0"/>
        <w:jc w:val="both"/>
      </w:pPr>
      <w:r>
        <w:rPr>
          <w:rFonts w:ascii="Times New Roman"/>
          <w:b w:val="false"/>
          <w:i w:val="false"/>
          <w:color w:val="000000"/>
          <w:sz w:val="28"/>
        </w:rPr>
        <w:t>
      3.1 По условиям настоящего Договора Рабочий орган осуществляет инвестиционное субсидирование части расходов Инвестора на следующих условиях:</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проекта (согласно Правилам субсидирования)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размер инвестиционных вложений Инвестора по инвестиционному проекту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инвестиционных субсидий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решение рабочего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решения рабочего органа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41"/>
    <w:p>
      <w:pPr>
        <w:spacing w:after="0"/>
        <w:ind w:left="0"/>
        <w:jc w:val="both"/>
      </w:pPr>
      <w:r>
        <w:rPr>
          <w:rFonts w:ascii="Times New Roman"/>
          <w:b w:val="false"/>
          <w:i w:val="false"/>
          <w:color w:val="000000"/>
          <w:sz w:val="28"/>
        </w:rPr>
        <w:t>
      3.2 Инвестиционное субсидирование производится за счет и в пределах средств, предусмотренных в бюджете _______________ области (города республиканского значения, столицы) на соответствующий финансовый год.</w:t>
      </w:r>
    </w:p>
    <w:bookmarkEnd w:id="141"/>
    <w:bookmarkStart w:name="z228" w:id="142"/>
    <w:p>
      <w:pPr>
        <w:spacing w:after="0"/>
        <w:ind w:left="0"/>
        <w:jc w:val="left"/>
      </w:pPr>
      <w:r>
        <w:rPr>
          <w:rFonts w:ascii="Times New Roman"/>
          <w:b/>
          <w:i w:val="false"/>
          <w:color w:val="000000"/>
        </w:rPr>
        <w:t xml:space="preserve"> Глава 4. Порядок и условия перечисления средств Инвестору</w:t>
      </w:r>
    </w:p>
    <w:bookmarkEnd w:id="142"/>
    <w:bookmarkStart w:name="z229" w:id="143"/>
    <w:p>
      <w:pPr>
        <w:spacing w:after="0"/>
        <w:ind w:left="0"/>
        <w:jc w:val="both"/>
      </w:pPr>
      <w:r>
        <w:rPr>
          <w:rFonts w:ascii="Times New Roman"/>
          <w:b w:val="false"/>
          <w:i w:val="false"/>
          <w:color w:val="000000"/>
          <w:sz w:val="28"/>
        </w:rPr>
        <w:t>
      4.1 Сумма инвестиционных субсидий в размере __________ (______) тенге перечисляется Рабочим органом на расчетный счет Инвестора при использовании Инвестором собственных средств или перечисляется Рабочим органом в финансовый институт в счет погашения основного долга Инвестора при приобретении техники, машин, оборудования и других объектов в кредит/лизинг.</w:t>
      </w:r>
    </w:p>
    <w:bookmarkEnd w:id="143"/>
    <w:bookmarkStart w:name="z230" w:id="144"/>
    <w:p>
      <w:pPr>
        <w:spacing w:after="0"/>
        <w:ind w:left="0"/>
        <w:jc w:val="both"/>
      </w:pPr>
      <w:r>
        <w:rPr>
          <w:rFonts w:ascii="Times New Roman"/>
          <w:b w:val="false"/>
          <w:i w:val="false"/>
          <w:color w:val="000000"/>
          <w:sz w:val="28"/>
        </w:rPr>
        <w:t>
      4.2 Отсчет срока инвестиционного субсидирования начинается с момента вступления настоящего Договора в силу.</w:t>
      </w:r>
    </w:p>
    <w:bookmarkEnd w:id="144"/>
    <w:bookmarkStart w:name="z231" w:id="145"/>
    <w:p>
      <w:pPr>
        <w:spacing w:after="0"/>
        <w:ind w:left="0"/>
        <w:jc w:val="both"/>
      </w:pPr>
      <w:r>
        <w:rPr>
          <w:rFonts w:ascii="Times New Roman"/>
          <w:b w:val="false"/>
          <w:i w:val="false"/>
          <w:color w:val="000000"/>
          <w:sz w:val="28"/>
        </w:rPr>
        <w:t>
      4.3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bookmarkEnd w:id="145"/>
    <w:bookmarkStart w:name="z232" w:id="146"/>
    <w:p>
      <w:pPr>
        <w:spacing w:after="0"/>
        <w:ind w:left="0"/>
        <w:jc w:val="both"/>
      </w:pPr>
      <w:r>
        <w:rPr>
          <w:rFonts w:ascii="Times New Roman"/>
          <w:b w:val="false"/>
          <w:i w:val="false"/>
          <w:color w:val="000000"/>
          <w:sz w:val="28"/>
        </w:rPr>
        <w:t>
      4.4 Инвестиционные субсидии выплачиваются Инвестору согласно паспортам проектов, указанным в Правилах субсидирования.</w:t>
      </w:r>
    </w:p>
    <w:bookmarkEnd w:id="146"/>
    <w:bookmarkStart w:name="z233" w:id="147"/>
    <w:p>
      <w:pPr>
        <w:spacing w:after="0"/>
        <w:ind w:left="0"/>
        <w:jc w:val="both"/>
      </w:pPr>
      <w:r>
        <w:rPr>
          <w:rFonts w:ascii="Times New Roman"/>
          <w:b w:val="false"/>
          <w:i w:val="false"/>
          <w:color w:val="000000"/>
          <w:sz w:val="28"/>
        </w:rPr>
        <w:t xml:space="preserve">
      4.5 Инвестиционные субсидии выплачиваются по инвестиционным вложениям Инвестора на приобретение новой, ранее неиспользованной техники, машин и оборудования. </w:t>
      </w:r>
    </w:p>
    <w:bookmarkEnd w:id="147"/>
    <w:bookmarkStart w:name="z234" w:id="148"/>
    <w:p>
      <w:pPr>
        <w:spacing w:after="0"/>
        <w:ind w:left="0"/>
        <w:jc w:val="both"/>
      </w:pPr>
      <w:r>
        <w:rPr>
          <w:rFonts w:ascii="Times New Roman"/>
          <w:b w:val="false"/>
          <w:i w:val="false"/>
          <w:color w:val="000000"/>
          <w:sz w:val="28"/>
        </w:rPr>
        <w:t>
      4.6. Все операции производятся в национальной валюте – тенге.</w:t>
      </w:r>
    </w:p>
    <w:bookmarkEnd w:id="148"/>
    <w:bookmarkStart w:name="z235" w:id="149"/>
    <w:p>
      <w:pPr>
        <w:spacing w:after="0"/>
        <w:ind w:left="0"/>
        <w:jc w:val="left"/>
      </w:pPr>
      <w:r>
        <w:rPr>
          <w:rFonts w:ascii="Times New Roman"/>
          <w:b/>
          <w:i w:val="false"/>
          <w:color w:val="000000"/>
        </w:rPr>
        <w:t xml:space="preserve"> Глава 5. Права и обязанности Сторон</w:t>
      </w:r>
    </w:p>
    <w:bookmarkEnd w:id="149"/>
    <w:bookmarkStart w:name="z236" w:id="150"/>
    <w:p>
      <w:pPr>
        <w:spacing w:after="0"/>
        <w:ind w:left="0"/>
        <w:jc w:val="both"/>
      </w:pPr>
      <w:r>
        <w:rPr>
          <w:rFonts w:ascii="Times New Roman"/>
          <w:b w:val="false"/>
          <w:i w:val="false"/>
          <w:color w:val="000000"/>
          <w:sz w:val="28"/>
        </w:rPr>
        <w:t>
      5.1 Инвестор вправе:</w:t>
      </w:r>
    </w:p>
    <w:bookmarkEnd w:id="150"/>
    <w:bookmarkStart w:name="z237" w:id="151"/>
    <w:p>
      <w:pPr>
        <w:spacing w:after="0"/>
        <w:ind w:left="0"/>
        <w:jc w:val="both"/>
      </w:pPr>
      <w:r>
        <w:rPr>
          <w:rFonts w:ascii="Times New Roman"/>
          <w:b w:val="false"/>
          <w:i w:val="false"/>
          <w:color w:val="000000"/>
          <w:sz w:val="28"/>
        </w:rPr>
        <w:t>
      использовать технику, машины и оборудование для других видов деятельности в случае сезонного простоя при условии предварительного письменного уведомления Рабочего органа.</w:t>
      </w:r>
    </w:p>
    <w:bookmarkEnd w:id="151"/>
    <w:bookmarkStart w:name="z238" w:id="152"/>
    <w:p>
      <w:pPr>
        <w:spacing w:after="0"/>
        <w:ind w:left="0"/>
        <w:jc w:val="both"/>
      </w:pPr>
      <w:r>
        <w:rPr>
          <w:rFonts w:ascii="Times New Roman"/>
          <w:b w:val="false"/>
          <w:i w:val="false"/>
          <w:color w:val="000000"/>
          <w:sz w:val="28"/>
        </w:rPr>
        <w:t>
      5.2 Инвестор обязан:</w:t>
      </w:r>
    </w:p>
    <w:bookmarkEnd w:id="152"/>
    <w:bookmarkStart w:name="z239" w:id="153"/>
    <w:p>
      <w:pPr>
        <w:spacing w:after="0"/>
        <w:ind w:left="0"/>
        <w:jc w:val="both"/>
      </w:pPr>
      <w:r>
        <w:rPr>
          <w:rFonts w:ascii="Times New Roman"/>
          <w:b w:val="false"/>
          <w:i w:val="false"/>
          <w:color w:val="000000"/>
          <w:sz w:val="28"/>
        </w:rPr>
        <w:t>
      своевременно и в полном объеме исполнять условия Правил субсидирования;</w:t>
      </w:r>
    </w:p>
    <w:bookmarkEnd w:id="153"/>
    <w:bookmarkStart w:name="z240" w:id="154"/>
    <w:p>
      <w:pPr>
        <w:spacing w:after="0"/>
        <w:ind w:left="0"/>
        <w:jc w:val="both"/>
      </w:pPr>
      <w:r>
        <w:rPr>
          <w:rFonts w:ascii="Times New Roman"/>
          <w:b w:val="false"/>
          <w:i w:val="false"/>
          <w:color w:val="000000"/>
          <w:sz w:val="28"/>
        </w:rPr>
        <w:t>
      своевременно и в полном объеме исполнять свои обязательства по Договору;</w:t>
      </w:r>
    </w:p>
    <w:bookmarkEnd w:id="154"/>
    <w:bookmarkStart w:name="z241" w:id="155"/>
    <w:p>
      <w:pPr>
        <w:spacing w:after="0"/>
        <w:ind w:left="0"/>
        <w:jc w:val="both"/>
      </w:pPr>
      <w:r>
        <w:rPr>
          <w:rFonts w:ascii="Times New Roman"/>
          <w:b w:val="false"/>
          <w:i w:val="false"/>
          <w:color w:val="000000"/>
          <w:sz w:val="28"/>
        </w:rPr>
        <w:t>
      своевременно предоставлять по запросу Рабочего органа документы и информацию, связанные с исполнением настоящего Договора;</w:t>
      </w:r>
    </w:p>
    <w:bookmarkEnd w:id="155"/>
    <w:bookmarkStart w:name="z242" w:id="156"/>
    <w:p>
      <w:pPr>
        <w:spacing w:after="0"/>
        <w:ind w:left="0"/>
        <w:jc w:val="both"/>
      </w:pPr>
      <w:r>
        <w:rPr>
          <w:rFonts w:ascii="Times New Roman"/>
          <w:b w:val="false"/>
          <w:i w:val="false"/>
          <w:color w:val="000000"/>
          <w:sz w:val="28"/>
        </w:rPr>
        <w:t>
      предоставить Рабочему органу доступ для осмотра объекта Инвестора и удостоверения в достижении загруженности производственных мощностей;</w:t>
      </w:r>
    </w:p>
    <w:bookmarkEnd w:id="156"/>
    <w:bookmarkStart w:name="z243" w:id="157"/>
    <w:p>
      <w:pPr>
        <w:spacing w:after="0"/>
        <w:ind w:left="0"/>
        <w:jc w:val="both"/>
      </w:pPr>
      <w:r>
        <w:rPr>
          <w:rFonts w:ascii="Times New Roman"/>
          <w:b w:val="false"/>
          <w:i w:val="false"/>
          <w:color w:val="000000"/>
          <w:sz w:val="28"/>
        </w:rPr>
        <w:t>
      в случае начала процедуры своей ликвидации, реабилитации или банкротства, а также, если деятельность Инвестора приостановлена в соответствии с действующим законодательством Республики Казахстан незамедлительно информировать в письменном виде Рабочий орган;</w:t>
      </w:r>
    </w:p>
    <w:bookmarkEnd w:id="157"/>
    <w:bookmarkStart w:name="z244" w:id="158"/>
    <w:p>
      <w:pPr>
        <w:spacing w:after="0"/>
        <w:ind w:left="0"/>
        <w:jc w:val="both"/>
      </w:pPr>
      <w:r>
        <w:rPr>
          <w:rFonts w:ascii="Times New Roman"/>
          <w:b w:val="false"/>
          <w:i w:val="false"/>
          <w:color w:val="000000"/>
          <w:sz w:val="28"/>
        </w:rPr>
        <w:t>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bookmarkEnd w:id="158"/>
    <w:bookmarkStart w:name="z245" w:id="159"/>
    <w:p>
      <w:pPr>
        <w:spacing w:after="0"/>
        <w:ind w:left="0"/>
        <w:jc w:val="both"/>
      </w:pPr>
      <w:r>
        <w:rPr>
          <w:rFonts w:ascii="Times New Roman"/>
          <w:b w:val="false"/>
          <w:i w:val="false"/>
          <w:color w:val="000000"/>
          <w:sz w:val="28"/>
        </w:rPr>
        <w:t>
      своевременно извещать Рабочий орган обо всех обстоятельствах, способных повлиять на выполнение условий настоящего Договора.</w:t>
      </w:r>
    </w:p>
    <w:bookmarkEnd w:id="159"/>
    <w:bookmarkStart w:name="z246" w:id="160"/>
    <w:p>
      <w:pPr>
        <w:spacing w:after="0"/>
        <w:ind w:left="0"/>
        <w:jc w:val="both"/>
      </w:pPr>
      <w:r>
        <w:rPr>
          <w:rFonts w:ascii="Times New Roman"/>
          <w:b w:val="false"/>
          <w:i w:val="false"/>
          <w:color w:val="000000"/>
          <w:sz w:val="28"/>
        </w:rPr>
        <w:t>
      5.3 Рабочий орган вправе:</w:t>
      </w:r>
    </w:p>
    <w:bookmarkEnd w:id="160"/>
    <w:bookmarkStart w:name="z247" w:id="161"/>
    <w:p>
      <w:pPr>
        <w:spacing w:after="0"/>
        <w:ind w:left="0"/>
        <w:jc w:val="both"/>
      </w:pPr>
      <w:r>
        <w:rPr>
          <w:rFonts w:ascii="Times New Roman"/>
          <w:b w:val="false"/>
          <w:i w:val="false"/>
          <w:color w:val="000000"/>
          <w:sz w:val="28"/>
        </w:rPr>
        <w:t>
      запрашивать у Инвестора все необходимые документы и информацию о ходе реализации инвестиционного проекта и данного Договора.</w:t>
      </w:r>
    </w:p>
    <w:bookmarkEnd w:id="161"/>
    <w:bookmarkStart w:name="z248" w:id="162"/>
    <w:p>
      <w:pPr>
        <w:spacing w:after="0"/>
        <w:ind w:left="0"/>
        <w:jc w:val="both"/>
      </w:pPr>
      <w:r>
        <w:rPr>
          <w:rFonts w:ascii="Times New Roman"/>
          <w:b w:val="false"/>
          <w:i w:val="false"/>
          <w:color w:val="000000"/>
          <w:sz w:val="28"/>
        </w:rPr>
        <w:t>
      5.4 Рабочий орган обязан:</w:t>
      </w:r>
    </w:p>
    <w:bookmarkEnd w:id="162"/>
    <w:bookmarkStart w:name="z249" w:id="163"/>
    <w:p>
      <w:pPr>
        <w:spacing w:after="0"/>
        <w:ind w:left="0"/>
        <w:jc w:val="both"/>
      </w:pPr>
      <w:r>
        <w:rPr>
          <w:rFonts w:ascii="Times New Roman"/>
          <w:b w:val="false"/>
          <w:i w:val="false"/>
          <w:color w:val="000000"/>
          <w:sz w:val="28"/>
        </w:rPr>
        <w:t xml:space="preserve">
      перечислить средства, предусмотренные для инвестиционного субсидирования, указанные в </w:t>
      </w:r>
      <w:r>
        <w:rPr>
          <w:rFonts w:ascii="Times New Roman"/>
          <w:b w:val="false"/>
          <w:i w:val="false"/>
          <w:color w:val="000000"/>
          <w:sz w:val="28"/>
        </w:rPr>
        <w:t>пункте 3.1</w:t>
      </w:r>
      <w:r>
        <w:rPr>
          <w:rFonts w:ascii="Times New Roman"/>
          <w:b w:val="false"/>
          <w:i w:val="false"/>
          <w:color w:val="000000"/>
          <w:sz w:val="28"/>
        </w:rPr>
        <w:t xml:space="preserve"> настоящего Договора;</w:t>
      </w:r>
    </w:p>
    <w:bookmarkEnd w:id="163"/>
    <w:bookmarkStart w:name="z250" w:id="164"/>
    <w:p>
      <w:pPr>
        <w:spacing w:after="0"/>
        <w:ind w:left="0"/>
        <w:jc w:val="both"/>
      </w:pPr>
      <w:r>
        <w:rPr>
          <w:rFonts w:ascii="Times New Roman"/>
          <w:b w:val="false"/>
          <w:i w:val="false"/>
          <w:color w:val="000000"/>
          <w:sz w:val="28"/>
        </w:rPr>
        <w:t xml:space="preserve">
      проводить мониторинг согласно </w:t>
      </w:r>
      <w:r>
        <w:rPr>
          <w:rFonts w:ascii="Times New Roman"/>
          <w:b w:val="false"/>
          <w:i w:val="false"/>
          <w:color w:val="000000"/>
          <w:sz w:val="28"/>
        </w:rPr>
        <w:t>пункту 38</w:t>
      </w:r>
      <w:r>
        <w:rPr>
          <w:rFonts w:ascii="Times New Roman"/>
          <w:b w:val="false"/>
          <w:i w:val="false"/>
          <w:color w:val="000000"/>
          <w:sz w:val="28"/>
        </w:rPr>
        <w:t xml:space="preserve"> Правил. </w:t>
      </w:r>
    </w:p>
    <w:bookmarkEnd w:id="164"/>
    <w:bookmarkStart w:name="z251" w:id="165"/>
    <w:p>
      <w:pPr>
        <w:spacing w:after="0"/>
        <w:ind w:left="0"/>
        <w:jc w:val="left"/>
      </w:pPr>
      <w:r>
        <w:rPr>
          <w:rFonts w:ascii="Times New Roman"/>
          <w:b/>
          <w:i w:val="false"/>
          <w:color w:val="000000"/>
        </w:rPr>
        <w:t xml:space="preserve"> Глава 6. Ответственность Сторон</w:t>
      </w:r>
    </w:p>
    <w:bookmarkEnd w:id="165"/>
    <w:bookmarkStart w:name="z252" w:id="166"/>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субсидирования и законодательством Республики Казахстан.</w:t>
      </w:r>
    </w:p>
    <w:bookmarkEnd w:id="166"/>
    <w:bookmarkStart w:name="z253" w:id="167"/>
    <w:p>
      <w:pPr>
        <w:spacing w:after="0"/>
        <w:ind w:left="0"/>
        <w:jc w:val="left"/>
      </w:pPr>
      <w:r>
        <w:rPr>
          <w:rFonts w:ascii="Times New Roman"/>
          <w:b/>
          <w:i w:val="false"/>
          <w:color w:val="000000"/>
        </w:rPr>
        <w:t xml:space="preserve"> Глава 7. Срок действия Договора</w:t>
      </w:r>
    </w:p>
    <w:bookmarkEnd w:id="167"/>
    <w:bookmarkStart w:name="z254" w:id="168"/>
    <w:p>
      <w:pPr>
        <w:spacing w:after="0"/>
        <w:ind w:left="0"/>
        <w:jc w:val="both"/>
      </w:pPr>
      <w:r>
        <w:rPr>
          <w:rFonts w:ascii="Times New Roman"/>
          <w:b w:val="false"/>
          <w:i w:val="false"/>
          <w:color w:val="000000"/>
          <w:sz w:val="28"/>
        </w:rPr>
        <w:t>
      7.1 Настоящий Договор вступает в силу с момента его подписания и действует до выполнения Сторонами своих обязательств в полном объеме.</w:t>
      </w:r>
    </w:p>
    <w:bookmarkEnd w:id="168"/>
    <w:bookmarkStart w:name="z255" w:id="169"/>
    <w:p>
      <w:pPr>
        <w:spacing w:after="0"/>
        <w:ind w:left="0"/>
        <w:jc w:val="left"/>
      </w:pPr>
      <w:r>
        <w:rPr>
          <w:rFonts w:ascii="Times New Roman"/>
          <w:b/>
          <w:i w:val="false"/>
          <w:color w:val="000000"/>
        </w:rPr>
        <w:t xml:space="preserve"> Глава 8. Обстоятельства непреодолимой силы</w:t>
      </w:r>
    </w:p>
    <w:bookmarkEnd w:id="169"/>
    <w:bookmarkStart w:name="z256" w:id="170"/>
    <w:p>
      <w:pPr>
        <w:spacing w:after="0"/>
        <w:ind w:left="0"/>
        <w:jc w:val="both"/>
      </w:pPr>
      <w:r>
        <w:rPr>
          <w:rFonts w:ascii="Times New Roman"/>
          <w:b w:val="false"/>
          <w:i w:val="false"/>
          <w:color w:val="000000"/>
          <w:sz w:val="28"/>
        </w:rPr>
        <w:t>
      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w:t>
      </w:r>
    </w:p>
    <w:bookmarkEnd w:id="170"/>
    <w:bookmarkStart w:name="z257" w:id="171"/>
    <w:p>
      <w:pPr>
        <w:spacing w:after="0"/>
        <w:ind w:left="0"/>
        <w:jc w:val="both"/>
      </w:pPr>
      <w:r>
        <w:rPr>
          <w:rFonts w:ascii="Times New Roman"/>
          <w:b w:val="false"/>
          <w:i w:val="false"/>
          <w:color w:val="000000"/>
          <w:sz w:val="28"/>
        </w:rPr>
        <w:t>
      8.2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bookmarkEnd w:id="171"/>
    <w:bookmarkStart w:name="z258" w:id="172"/>
    <w:p>
      <w:pPr>
        <w:spacing w:after="0"/>
        <w:ind w:left="0"/>
        <w:jc w:val="both"/>
      </w:pPr>
      <w:r>
        <w:rPr>
          <w:rFonts w:ascii="Times New Roman"/>
          <w:b w:val="false"/>
          <w:i w:val="false"/>
          <w:color w:val="000000"/>
          <w:sz w:val="28"/>
        </w:rPr>
        <w:t>
      8.3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bookmarkEnd w:id="172"/>
    <w:bookmarkStart w:name="z259" w:id="173"/>
    <w:p>
      <w:pPr>
        <w:spacing w:after="0"/>
        <w:ind w:left="0"/>
        <w:jc w:val="both"/>
      </w:pPr>
      <w:r>
        <w:rPr>
          <w:rFonts w:ascii="Times New Roman"/>
          <w:b w:val="false"/>
          <w:i w:val="false"/>
          <w:color w:val="000000"/>
          <w:sz w:val="28"/>
        </w:rPr>
        <w:t>
      8.4 Наступление обстоятельств непреодолимой силы вызывает увеличение срока исполнения настоящего Договора на период их действия.</w:t>
      </w:r>
    </w:p>
    <w:bookmarkEnd w:id="173"/>
    <w:bookmarkStart w:name="z260" w:id="174"/>
    <w:p>
      <w:pPr>
        <w:spacing w:after="0"/>
        <w:ind w:left="0"/>
        <w:jc w:val="both"/>
      </w:pPr>
      <w:r>
        <w:rPr>
          <w:rFonts w:ascii="Times New Roman"/>
          <w:b w:val="false"/>
          <w:i w:val="false"/>
          <w:color w:val="000000"/>
          <w:sz w:val="28"/>
        </w:rPr>
        <w:t>
      8.5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174"/>
    <w:bookmarkStart w:name="z261" w:id="175"/>
    <w:p>
      <w:pPr>
        <w:spacing w:after="0"/>
        <w:ind w:left="0"/>
        <w:jc w:val="left"/>
      </w:pPr>
      <w:r>
        <w:rPr>
          <w:rFonts w:ascii="Times New Roman"/>
          <w:b/>
          <w:i w:val="false"/>
          <w:color w:val="000000"/>
        </w:rPr>
        <w:t xml:space="preserve"> Глава 9. Разрешение споров</w:t>
      </w:r>
    </w:p>
    <w:bookmarkEnd w:id="175"/>
    <w:bookmarkStart w:name="z262" w:id="176"/>
    <w:p>
      <w:pPr>
        <w:spacing w:after="0"/>
        <w:ind w:left="0"/>
        <w:jc w:val="both"/>
      </w:pPr>
      <w:r>
        <w:rPr>
          <w:rFonts w:ascii="Times New Roman"/>
          <w:b w:val="false"/>
          <w:i w:val="false"/>
          <w:color w:val="000000"/>
          <w:sz w:val="28"/>
        </w:rPr>
        <w:t>
      9.1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76"/>
    <w:bookmarkStart w:name="z263" w:id="177"/>
    <w:p>
      <w:pPr>
        <w:spacing w:after="0"/>
        <w:ind w:left="0"/>
        <w:jc w:val="both"/>
      </w:pPr>
      <w:r>
        <w:rPr>
          <w:rFonts w:ascii="Times New Roman"/>
          <w:b w:val="false"/>
          <w:i w:val="false"/>
          <w:color w:val="000000"/>
          <w:sz w:val="28"/>
        </w:rPr>
        <w:t>
      9.2 Если после таких переговоров Стороны не могут разрешить спор по настоящему Договору, любая из сторон может потребовать решения этого вопроса в судебном порядке, установленного законодательством Республики Казахстан.</w:t>
      </w:r>
    </w:p>
    <w:bookmarkEnd w:id="177"/>
    <w:bookmarkStart w:name="z264" w:id="178"/>
    <w:p>
      <w:pPr>
        <w:spacing w:after="0"/>
        <w:ind w:left="0"/>
        <w:jc w:val="left"/>
      </w:pPr>
      <w:r>
        <w:rPr>
          <w:rFonts w:ascii="Times New Roman"/>
          <w:b/>
          <w:i w:val="false"/>
          <w:color w:val="000000"/>
        </w:rPr>
        <w:t xml:space="preserve"> Глава 10. Обмен корреспонденцией</w:t>
      </w:r>
    </w:p>
    <w:bookmarkEnd w:id="178"/>
    <w:bookmarkStart w:name="z265" w:id="179"/>
    <w:p>
      <w:pPr>
        <w:spacing w:after="0"/>
        <w:ind w:left="0"/>
        <w:jc w:val="both"/>
      </w:pPr>
      <w:r>
        <w:rPr>
          <w:rFonts w:ascii="Times New Roman"/>
          <w:b w:val="false"/>
          <w:i w:val="false"/>
          <w:color w:val="000000"/>
          <w:sz w:val="28"/>
        </w:rPr>
        <w:t>
      10.1 Любая корреспонденция, отправляемая Сторонами друг другу в рамках настоящего Договора, представляется в письменной форме и рассматривается в течение 10 (десяти) календарных дней с момента получения Сторонами корреспонденции с отметкой о вручении.</w:t>
      </w:r>
    </w:p>
    <w:bookmarkEnd w:id="179"/>
    <w:bookmarkStart w:name="z266" w:id="180"/>
    <w:p>
      <w:pPr>
        <w:spacing w:after="0"/>
        <w:ind w:left="0"/>
        <w:jc w:val="both"/>
      </w:pPr>
      <w:r>
        <w:rPr>
          <w:rFonts w:ascii="Times New Roman"/>
          <w:b w:val="false"/>
          <w:i w:val="false"/>
          <w:color w:val="000000"/>
          <w:sz w:val="28"/>
        </w:rPr>
        <w:t>
      10.2 Корреспонденция считается представленной или направленной, когда она оформлена надлежащим образом (корреспонденция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180"/>
    <w:bookmarkStart w:name="z267" w:id="181"/>
    <w:p>
      <w:pPr>
        <w:spacing w:after="0"/>
        <w:ind w:left="0"/>
        <w:jc w:val="left"/>
      </w:pPr>
      <w:r>
        <w:rPr>
          <w:rFonts w:ascii="Times New Roman"/>
          <w:b/>
          <w:i w:val="false"/>
          <w:color w:val="000000"/>
        </w:rPr>
        <w:t xml:space="preserve"> Глава 11. Конфиденциальность</w:t>
      </w:r>
    </w:p>
    <w:bookmarkEnd w:id="181"/>
    <w:bookmarkStart w:name="z268" w:id="182"/>
    <w:p>
      <w:pPr>
        <w:spacing w:after="0"/>
        <w:ind w:left="0"/>
        <w:jc w:val="both"/>
      </w:pPr>
      <w:r>
        <w:rPr>
          <w:rFonts w:ascii="Times New Roman"/>
          <w:b w:val="false"/>
          <w:i w:val="false"/>
          <w:color w:val="000000"/>
          <w:sz w:val="28"/>
        </w:rPr>
        <w:t>
      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Правилах субсидирования и действующем законодательстве Республики Казахстан.</w:t>
      </w:r>
    </w:p>
    <w:bookmarkEnd w:id="182"/>
    <w:bookmarkStart w:name="z269" w:id="183"/>
    <w:p>
      <w:pPr>
        <w:spacing w:after="0"/>
        <w:ind w:left="0"/>
        <w:jc w:val="both"/>
      </w:pPr>
      <w:r>
        <w:rPr>
          <w:rFonts w:ascii="Times New Roman"/>
          <w:b w:val="false"/>
          <w:i w:val="false"/>
          <w:color w:val="000000"/>
          <w:sz w:val="28"/>
        </w:rPr>
        <w:t>
      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183"/>
    <w:bookmarkStart w:name="z270" w:id="184"/>
    <w:p>
      <w:pPr>
        <w:spacing w:after="0"/>
        <w:ind w:left="0"/>
        <w:jc w:val="both"/>
      </w:pPr>
      <w:r>
        <w:rPr>
          <w:rFonts w:ascii="Times New Roman"/>
          <w:b w:val="false"/>
          <w:i w:val="false"/>
          <w:color w:val="000000"/>
          <w:sz w:val="28"/>
        </w:rPr>
        <w:t>
      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Должностные лица и работники Сторон не разглашают либо не передают третьим лицам сведений, полученных в ходе реализации настоящего Договора.</w:t>
      </w:r>
    </w:p>
    <w:bookmarkEnd w:id="184"/>
    <w:bookmarkStart w:name="z271" w:id="185"/>
    <w:p>
      <w:pPr>
        <w:spacing w:after="0"/>
        <w:ind w:left="0"/>
        <w:jc w:val="both"/>
      </w:pPr>
      <w:r>
        <w:rPr>
          <w:rFonts w:ascii="Times New Roman"/>
          <w:b w:val="false"/>
          <w:i w:val="false"/>
          <w:color w:val="000000"/>
          <w:sz w:val="28"/>
        </w:rPr>
        <w:t>
      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185"/>
    <w:bookmarkStart w:name="z272" w:id="186"/>
    <w:p>
      <w:pPr>
        <w:spacing w:after="0"/>
        <w:ind w:left="0"/>
        <w:jc w:val="both"/>
      </w:pPr>
      <w:r>
        <w:rPr>
          <w:rFonts w:ascii="Times New Roman"/>
          <w:b w:val="false"/>
          <w:i w:val="false"/>
          <w:color w:val="000000"/>
          <w:sz w:val="28"/>
        </w:rPr>
        <w:t>
      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bookmarkEnd w:id="186"/>
    <w:bookmarkStart w:name="z273" w:id="187"/>
    <w:p>
      <w:pPr>
        <w:spacing w:after="0"/>
        <w:ind w:left="0"/>
        <w:jc w:val="left"/>
      </w:pPr>
      <w:r>
        <w:rPr>
          <w:rFonts w:ascii="Times New Roman"/>
          <w:b/>
          <w:i w:val="false"/>
          <w:color w:val="000000"/>
        </w:rPr>
        <w:t xml:space="preserve"> Глава 12. Заявления, гарантии и согласия</w:t>
      </w:r>
    </w:p>
    <w:bookmarkEnd w:id="187"/>
    <w:bookmarkStart w:name="z274" w:id="188"/>
    <w:p>
      <w:pPr>
        <w:spacing w:after="0"/>
        <w:ind w:left="0"/>
        <w:jc w:val="both"/>
      </w:pPr>
      <w:r>
        <w:rPr>
          <w:rFonts w:ascii="Times New Roman"/>
          <w:b w:val="false"/>
          <w:i w:val="false"/>
          <w:color w:val="000000"/>
          <w:sz w:val="28"/>
        </w:rPr>
        <w:t>
      12.1 Инвестор заявляет и гарантирует следующее:</w:t>
      </w:r>
    </w:p>
    <w:bookmarkEnd w:id="188"/>
    <w:bookmarkStart w:name="z275" w:id="189"/>
    <w:p>
      <w:pPr>
        <w:spacing w:after="0"/>
        <w:ind w:left="0"/>
        <w:jc w:val="both"/>
      </w:pPr>
      <w:r>
        <w:rPr>
          <w:rFonts w:ascii="Times New Roman"/>
          <w:b w:val="false"/>
          <w:i w:val="false"/>
          <w:color w:val="000000"/>
          <w:sz w:val="28"/>
        </w:rPr>
        <w:t>
      Инвестор подтверждает, что заверения и гарантии, указанные в настоящем Договоре, правдивы и соответствуют действительности.</w:t>
      </w:r>
    </w:p>
    <w:bookmarkEnd w:id="189"/>
    <w:bookmarkStart w:name="z276" w:id="190"/>
    <w:p>
      <w:pPr>
        <w:spacing w:after="0"/>
        <w:ind w:left="0"/>
        <w:jc w:val="both"/>
      </w:pPr>
      <w:r>
        <w:rPr>
          <w:rFonts w:ascii="Times New Roman"/>
          <w:b w:val="false"/>
          <w:i w:val="false"/>
          <w:color w:val="000000"/>
          <w:sz w:val="28"/>
        </w:rPr>
        <w:t>
      12.2 Инвестор заверяет и гарантирует что:</w:t>
      </w:r>
    </w:p>
    <w:bookmarkEnd w:id="190"/>
    <w:bookmarkStart w:name="z277" w:id="191"/>
    <w:p>
      <w:pPr>
        <w:spacing w:after="0"/>
        <w:ind w:left="0"/>
        <w:jc w:val="both"/>
      </w:pPr>
      <w:r>
        <w:rPr>
          <w:rFonts w:ascii="Times New Roman"/>
          <w:b w:val="false"/>
          <w:i w:val="false"/>
          <w:color w:val="000000"/>
          <w:sz w:val="28"/>
        </w:rPr>
        <w:t>
      Инвестору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191"/>
    <w:bookmarkStart w:name="z278" w:id="192"/>
    <w:p>
      <w:pPr>
        <w:spacing w:after="0"/>
        <w:ind w:left="0"/>
        <w:jc w:val="both"/>
      </w:pPr>
      <w:r>
        <w:rPr>
          <w:rFonts w:ascii="Times New Roman"/>
          <w:b w:val="false"/>
          <w:i w:val="false"/>
          <w:color w:val="000000"/>
          <w:sz w:val="28"/>
        </w:rPr>
        <w:t>
      Также Инвестор подтверждает, что его компетенция позволяет заключать настоящий Договор лицу, который подписывает настоящий Договор.</w:t>
      </w:r>
    </w:p>
    <w:bookmarkEnd w:id="192"/>
    <w:bookmarkStart w:name="z279" w:id="193"/>
    <w:p>
      <w:pPr>
        <w:spacing w:after="0"/>
        <w:ind w:left="0"/>
        <w:jc w:val="both"/>
      </w:pPr>
      <w:r>
        <w:rPr>
          <w:rFonts w:ascii="Times New Roman"/>
          <w:b w:val="false"/>
          <w:i w:val="false"/>
          <w:color w:val="000000"/>
          <w:sz w:val="28"/>
        </w:rPr>
        <w:t>
      12.3 Инвестор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 действительным.</w:t>
      </w:r>
    </w:p>
    <w:bookmarkEnd w:id="193"/>
    <w:bookmarkStart w:name="z280" w:id="194"/>
    <w:p>
      <w:pPr>
        <w:spacing w:after="0"/>
        <w:ind w:left="0"/>
        <w:jc w:val="both"/>
      </w:pPr>
      <w:r>
        <w:rPr>
          <w:rFonts w:ascii="Times New Roman"/>
          <w:b w:val="false"/>
          <w:i w:val="false"/>
          <w:color w:val="000000"/>
          <w:sz w:val="28"/>
        </w:rPr>
        <w:t>
      12.4 Инвестор заявляет и подтверждает, что вся информация, а также вся документация переданная (предоставленная) точна и соответствует действительности.</w:t>
      </w:r>
    </w:p>
    <w:bookmarkEnd w:id="194"/>
    <w:bookmarkStart w:name="z281" w:id="195"/>
    <w:p>
      <w:pPr>
        <w:spacing w:after="0"/>
        <w:ind w:left="0"/>
        <w:jc w:val="left"/>
      </w:pPr>
      <w:r>
        <w:rPr>
          <w:rFonts w:ascii="Times New Roman"/>
          <w:b/>
          <w:i w:val="false"/>
          <w:color w:val="000000"/>
        </w:rPr>
        <w:t xml:space="preserve"> Глава 13. Заключительные положения</w:t>
      </w:r>
    </w:p>
    <w:bookmarkEnd w:id="195"/>
    <w:bookmarkStart w:name="z282" w:id="196"/>
    <w:p>
      <w:pPr>
        <w:spacing w:after="0"/>
        <w:ind w:left="0"/>
        <w:jc w:val="both"/>
      </w:pPr>
      <w:r>
        <w:rPr>
          <w:rFonts w:ascii="Times New Roman"/>
          <w:b w:val="false"/>
          <w:i w:val="false"/>
          <w:color w:val="000000"/>
          <w:sz w:val="28"/>
        </w:rPr>
        <w:t>
      13.1 Положения настоящего Договора подлежат изменению и/или дополнению.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bookmarkEnd w:id="196"/>
    <w:bookmarkStart w:name="z283" w:id="197"/>
    <w:p>
      <w:pPr>
        <w:spacing w:after="0"/>
        <w:ind w:left="0"/>
        <w:jc w:val="both"/>
      </w:pPr>
      <w:r>
        <w:rPr>
          <w:rFonts w:ascii="Times New Roman"/>
          <w:b w:val="false"/>
          <w:i w:val="false"/>
          <w:color w:val="000000"/>
          <w:sz w:val="28"/>
        </w:rPr>
        <w:t xml:space="preserve">
      13.2 Настоящий Договор составлен в 2 (двух) экземплярах на государственном и русском языках, по одному экземпляру для каждой из Сторон. </w:t>
      </w:r>
    </w:p>
    <w:bookmarkEnd w:id="197"/>
    <w:bookmarkStart w:name="z284" w:id="198"/>
    <w:p>
      <w:pPr>
        <w:spacing w:after="0"/>
        <w:ind w:left="0"/>
        <w:jc w:val="left"/>
      </w:pPr>
      <w:r>
        <w:rPr>
          <w:rFonts w:ascii="Times New Roman"/>
          <w:b/>
          <w:i w:val="false"/>
          <w:color w:val="000000"/>
        </w:rPr>
        <w:t xml:space="preserve"> Глава 14. Юридические адреса, банковские реквизиты и подписи Сторон</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 Правилам</w:t>
            </w:r>
            <w:r>
              <w:br/>
            </w:r>
            <w:r>
              <w:rPr>
                <w:rFonts w:ascii="Times New Roman"/>
                <w:b w:val="false"/>
                <w:i w:val="false"/>
                <w:color w:val="000000"/>
                <w:sz w:val="20"/>
              </w:rPr>
              <w:t>субсидирования по возмещению</w:t>
            </w:r>
            <w:r>
              <w:br/>
            </w:r>
            <w:r>
              <w:rPr>
                <w:rFonts w:ascii="Times New Roman"/>
                <w:b w:val="false"/>
                <w:i w:val="false"/>
                <w:color w:val="000000"/>
                <w:sz w:val="20"/>
              </w:rPr>
              <w:t>части расходов, 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bookmarkStart w:name="z287" w:id="199"/>
    <w:p>
      <w:pPr>
        <w:spacing w:after="0"/>
        <w:ind w:left="0"/>
        <w:jc w:val="both"/>
      </w:pPr>
      <w:r>
        <w:rPr>
          <w:rFonts w:ascii="Times New Roman"/>
          <w:b w:val="false"/>
          <w:i w:val="false"/>
          <w:color w:val="000000"/>
          <w:sz w:val="28"/>
        </w:rPr>
        <w:t>
      Форма</w:t>
      </w:r>
    </w:p>
    <w:bookmarkEnd w:id="199"/>
    <w:bookmarkStart w:name="z288" w:id="200"/>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 внесении изменений в договор инвестиционного субсидирования</w:t>
      </w:r>
    </w:p>
    <w:bookmarkEnd w:id="200"/>
    <w:p>
      <w:pPr>
        <w:spacing w:after="0"/>
        <w:ind w:left="0"/>
        <w:jc w:val="both"/>
      </w:pPr>
      <w:bookmarkStart w:name="z289" w:id="201"/>
      <w:r>
        <w:rPr>
          <w:rFonts w:ascii="Times New Roman"/>
          <w:b w:val="false"/>
          <w:i w:val="false"/>
          <w:color w:val="000000"/>
          <w:sz w:val="28"/>
        </w:rPr>
        <w:t xml:space="preserve">
      Рабочий орган по вопросам инвестиционного субсидирования (далее – рабочий </w:t>
      </w:r>
    </w:p>
    <w:bookmarkEnd w:id="201"/>
    <w:p>
      <w:pPr>
        <w:spacing w:after="0"/>
        <w:ind w:left="0"/>
        <w:jc w:val="both"/>
      </w:pPr>
      <w:r>
        <w:rPr>
          <w:rFonts w:ascii="Times New Roman"/>
          <w:b w:val="false"/>
          <w:i w:val="false"/>
          <w:color w:val="000000"/>
          <w:sz w:val="28"/>
        </w:rPr>
        <w:t xml:space="preserve">орган (услугодатель)):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рабочего органа (услугодателя))</w:t>
      </w:r>
    </w:p>
    <w:p>
      <w:pPr>
        <w:spacing w:after="0"/>
        <w:ind w:left="0"/>
        <w:jc w:val="both"/>
      </w:pPr>
      <w:r>
        <w:rPr>
          <w:rFonts w:ascii="Times New Roman"/>
          <w:b w:val="false"/>
          <w:i w:val="false"/>
          <w:color w:val="000000"/>
          <w:sz w:val="28"/>
        </w:rPr>
        <w:t xml:space="preserve">Бизнес-идентификационный номер (далее – БИН):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(БИН рабочего органа (услугодателя))</w:t>
      </w:r>
    </w:p>
    <w:p>
      <w:pPr>
        <w:spacing w:after="0"/>
        <w:ind w:left="0"/>
        <w:jc w:val="both"/>
      </w:pPr>
      <w:r>
        <w:rPr>
          <w:rFonts w:ascii="Times New Roman"/>
          <w:b w:val="false"/>
          <w:i w:val="false"/>
          <w:color w:val="000000"/>
          <w:sz w:val="28"/>
        </w:rPr>
        <w:t xml:space="preserve">Инвестор: ____________________________________________________________________ </w:t>
      </w:r>
    </w:p>
    <w:p>
      <w:pPr>
        <w:spacing w:after="0"/>
        <w:ind w:left="0"/>
        <w:jc w:val="both"/>
      </w:pPr>
      <w:r>
        <w:rPr>
          <w:rFonts w:ascii="Times New Roman"/>
          <w:b w:val="false"/>
          <w:i w:val="false"/>
          <w:color w:val="000000"/>
          <w:sz w:val="28"/>
        </w:rPr>
        <w:t xml:space="preserve">                         (наименование инвестора)</w:t>
      </w:r>
    </w:p>
    <w:p>
      <w:pPr>
        <w:spacing w:after="0"/>
        <w:ind w:left="0"/>
        <w:jc w:val="both"/>
      </w:pPr>
      <w:r>
        <w:rPr>
          <w:rFonts w:ascii="Times New Roman"/>
          <w:b w:val="false"/>
          <w:i w:val="false"/>
          <w:color w:val="000000"/>
          <w:sz w:val="28"/>
        </w:rPr>
        <w:t xml:space="preserve">Индивидуальный идентификационный номер (далее –ИИН)/БИН: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(ИИН/БИН инвестора)</w:t>
      </w:r>
    </w:p>
    <w:p>
      <w:pPr>
        <w:spacing w:after="0"/>
        <w:ind w:left="0"/>
        <w:jc w:val="both"/>
      </w:pPr>
      <w:r>
        <w:rPr>
          <w:rFonts w:ascii="Times New Roman"/>
          <w:b w:val="false"/>
          <w:i w:val="false"/>
          <w:color w:val="000000"/>
          <w:sz w:val="28"/>
        </w:rPr>
        <w:t xml:space="preserve">Договор субсидирования: № _________________ от ________________________________ </w:t>
      </w:r>
    </w:p>
    <w:p>
      <w:pPr>
        <w:spacing w:after="0"/>
        <w:ind w:left="0"/>
        <w:jc w:val="both"/>
      </w:pPr>
      <w:r>
        <w:rPr>
          <w:rFonts w:ascii="Times New Roman"/>
          <w:b w:val="false"/>
          <w:i w:val="false"/>
          <w:color w:val="000000"/>
          <w:sz w:val="28"/>
        </w:rPr>
        <w:t xml:space="preserve">                               (реквизиты)</w:t>
      </w:r>
    </w:p>
    <w:p>
      <w:pPr>
        <w:spacing w:after="0"/>
        <w:ind w:left="0"/>
        <w:jc w:val="both"/>
      </w:pPr>
      <w:r>
        <w:rPr>
          <w:rFonts w:ascii="Times New Roman"/>
          <w:b w:val="false"/>
          <w:i w:val="false"/>
          <w:color w:val="000000"/>
          <w:sz w:val="28"/>
        </w:rPr>
        <w:t xml:space="preserve">Настоящим инвестор ___________________________________________________________ </w:t>
      </w:r>
    </w:p>
    <w:p>
      <w:pPr>
        <w:spacing w:after="0"/>
        <w:ind w:left="0"/>
        <w:jc w:val="both"/>
      </w:pPr>
      <w:r>
        <w:rPr>
          <w:rFonts w:ascii="Times New Roman"/>
          <w:b w:val="false"/>
          <w:i w:val="false"/>
          <w:color w:val="000000"/>
          <w:sz w:val="28"/>
        </w:rPr>
        <w:t xml:space="preserve">                               (наименование инвестора)</w:t>
      </w:r>
    </w:p>
    <w:p>
      <w:pPr>
        <w:spacing w:after="0"/>
        <w:ind w:left="0"/>
        <w:jc w:val="both"/>
      </w:pPr>
      <w:r>
        <w:rPr>
          <w:rFonts w:ascii="Times New Roman"/>
          <w:b w:val="false"/>
          <w:i w:val="false"/>
          <w:color w:val="000000"/>
          <w:sz w:val="28"/>
        </w:rPr>
        <w:t xml:space="preserve">в лице _____________________________________________________, в рамках пункта 30-1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290" w:id="202"/>
      <w:r>
        <w:rPr>
          <w:rFonts w:ascii="Times New Roman"/>
          <w:b w:val="false"/>
          <w:i w:val="false"/>
          <w:color w:val="000000"/>
          <w:sz w:val="28"/>
        </w:rPr>
        <w:t>
      Правил субсидирования по возмещению части расходов, понесенных субъектом</w:t>
      </w:r>
    </w:p>
    <w:bookmarkEnd w:id="202"/>
    <w:p>
      <w:pPr>
        <w:spacing w:after="0"/>
        <w:ind w:left="0"/>
        <w:jc w:val="both"/>
      </w:pPr>
      <w:r>
        <w:rPr>
          <w:rFonts w:ascii="Times New Roman"/>
          <w:b w:val="false"/>
          <w:i w:val="false"/>
          <w:color w:val="000000"/>
          <w:sz w:val="28"/>
        </w:rPr>
        <w:t xml:space="preserve">агропромышленного комплекса, при инвестиционных вложениях, утвержденных </w:t>
      </w:r>
      <w:r>
        <w:rPr>
          <w:rFonts w:ascii="Times New Roman"/>
          <w:b w:val="false"/>
          <w:i w:val="false"/>
          <w:color w:val="000000"/>
          <w:sz w:val="28"/>
        </w:rPr>
        <w:t>приказом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исполняющего обязанности Министра сельского хозяйства Республики Казахстан от 23</w:t>
      </w:r>
    </w:p>
    <w:p>
      <w:pPr>
        <w:spacing w:after="0"/>
        <w:ind w:left="0"/>
        <w:jc w:val="both"/>
      </w:pPr>
      <w:r>
        <w:rPr>
          <w:rFonts w:ascii="Times New Roman"/>
          <w:b w:val="false"/>
          <w:i w:val="false"/>
          <w:color w:val="000000"/>
          <w:sz w:val="28"/>
        </w:rPr>
        <w:t xml:space="preserve"> июля 2018 года № 317 (зарегистрирован в Реестре государственной регистрации</w:t>
      </w:r>
    </w:p>
    <w:p>
      <w:pPr>
        <w:spacing w:after="0"/>
        <w:ind w:left="0"/>
        <w:jc w:val="both"/>
      </w:pPr>
      <w:r>
        <w:rPr>
          <w:rFonts w:ascii="Times New Roman"/>
          <w:b w:val="false"/>
          <w:i w:val="false"/>
          <w:color w:val="000000"/>
          <w:sz w:val="28"/>
        </w:rPr>
        <w:t xml:space="preserve"> нормативных  правовых актов № 17320) (далее – Правила), уведомляет Вас, что по Договору</w:t>
      </w:r>
    </w:p>
    <w:p>
      <w:pPr>
        <w:spacing w:after="0"/>
        <w:ind w:left="0"/>
        <w:jc w:val="both"/>
      </w:pPr>
      <w:r>
        <w:rPr>
          <w:rFonts w:ascii="Times New Roman"/>
          <w:b w:val="false"/>
          <w:i w:val="false"/>
          <w:color w:val="000000"/>
          <w:sz w:val="28"/>
        </w:rPr>
        <w:t xml:space="preserve"> инвестиционного  субсидирования ___________, ранее одобренному к участию в программе </w:t>
      </w:r>
    </w:p>
    <w:p>
      <w:pPr>
        <w:spacing w:after="0"/>
        <w:ind w:left="0"/>
        <w:jc w:val="both"/>
      </w:pPr>
      <w:r>
        <w:rPr>
          <w:rFonts w:ascii="Times New Roman"/>
          <w:b w:val="false"/>
          <w:i w:val="false"/>
          <w:color w:val="000000"/>
          <w:sz w:val="28"/>
        </w:rPr>
        <w:t xml:space="preserve">                               (реквизиты)</w:t>
      </w:r>
    </w:p>
    <w:p>
      <w:pPr>
        <w:spacing w:after="0"/>
        <w:ind w:left="0"/>
        <w:jc w:val="both"/>
      </w:pPr>
      <w:r>
        <w:rPr>
          <w:rFonts w:ascii="Times New Roman"/>
          <w:b w:val="false"/>
          <w:i w:val="false"/>
          <w:color w:val="000000"/>
          <w:sz w:val="28"/>
        </w:rPr>
        <w:t>субсидирования по возмещению части расходов, понесенных субъектом</w:t>
      </w:r>
    </w:p>
    <w:p>
      <w:pPr>
        <w:spacing w:after="0"/>
        <w:ind w:left="0"/>
        <w:jc w:val="both"/>
      </w:pPr>
      <w:r>
        <w:rPr>
          <w:rFonts w:ascii="Times New Roman"/>
          <w:b w:val="false"/>
          <w:i w:val="false"/>
          <w:color w:val="000000"/>
          <w:sz w:val="28"/>
        </w:rPr>
        <w:t>агропромышленного  комплекса, при инвестиционных вложениях необходима согласно</w:t>
      </w:r>
    </w:p>
    <w:p>
      <w:pPr>
        <w:spacing w:after="0"/>
        <w:ind w:left="0"/>
        <w:jc w:val="both"/>
      </w:pPr>
      <w:r>
        <w:rPr>
          <w:rFonts w:ascii="Times New Roman"/>
          <w:b w:val="false"/>
          <w:i w:val="false"/>
          <w:color w:val="000000"/>
          <w:sz w:val="28"/>
        </w:rPr>
        <w:t>пункту 2</w:t>
      </w:r>
      <w:r>
        <w:rPr>
          <w:rFonts w:ascii="Times New Roman"/>
          <w:b w:val="false"/>
          <w:i w:val="false"/>
          <w:color w:val="000000"/>
          <w:sz w:val="28"/>
        </w:rPr>
        <w:t xml:space="preserve"> статьи 235 Гражданского кодекса Республики Казахстан замена инвестора в связи</w:t>
      </w:r>
    </w:p>
    <w:p>
      <w:pPr>
        <w:spacing w:after="0"/>
        <w:ind w:left="0"/>
        <w:jc w:val="both"/>
      </w:pPr>
      <w:r>
        <w:rPr>
          <w:rFonts w:ascii="Times New Roman"/>
          <w:b w:val="false"/>
          <w:i w:val="false"/>
          <w:color w:val="000000"/>
          <w:sz w:val="28"/>
        </w:rPr>
        <w:t xml:space="preserve">со вступлением ______________________________________________________ в наследство </w:t>
      </w:r>
    </w:p>
    <w:p>
      <w:pPr>
        <w:spacing w:after="0"/>
        <w:ind w:left="0"/>
        <w:jc w:val="both"/>
      </w:pPr>
      <w:r>
        <w:rPr>
          <w:rFonts w:ascii="Times New Roman"/>
          <w:b w:val="false"/>
          <w:i w:val="false"/>
          <w:color w:val="000000"/>
          <w:sz w:val="28"/>
        </w:rPr>
        <w:t xml:space="preserve">                         (наименование нового инвестора и БИН/ИИН)</w:t>
      </w:r>
    </w:p>
    <w:p>
      <w:pPr>
        <w:spacing w:after="0"/>
        <w:ind w:left="0"/>
        <w:jc w:val="both"/>
      </w:pPr>
      <w:r>
        <w:rPr>
          <w:rFonts w:ascii="Times New Roman"/>
          <w:b w:val="false"/>
          <w:i w:val="false"/>
          <w:color w:val="000000"/>
          <w:sz w:val="28"/>
        </w:rPr>
        <w:t xml:space="preserve">по имуществу ___________________________________________________________. </w:t>
      </w:r>
    </w:p>
    <w:p>
      <w:pPr>
        <w:spacing w:after="0"/>
        <w:ind w:left="0"/>
        <w:jc w:val="both"/>
      </w:pPr>
      <w:r>
        <w:rPr>
          <w:rFonts w:ascii="Times New Roman"/>
          <w:b w:val="false"/>
          <w:i w:val="false"/>
          <w:color w:val="000000"/>
          <w:sz w:val="28"/>
        </w:rPr>
        <w:t xml:space="preserve">                   (наименование первоначального инвестора и БИН/ИИН)</w:t>
      </w:r>
    </w:p>
    <w:p>
      <w:pPr>
        <w:spacing w:after="0"/>
        <w:ind w:left="0"/>
        <w:jc w:val="both"/>
      </w:pPr>
      <w:bookmarkStart w:name="z291" w:id="203"/>
      <w:r>
        <w:rPr>
          <w:rFonts w:ascii="Times New Roman"/>
          <w:b w:val="false"/>
          <w:i w:val="false"/>
          <w:color w:val="000000"/>
          <w:sz w:val="28"/>
        </w:rPr>
        <w:t>
      В этой связи, просим внести изменения в договор инвестиционного субсидирования в</w:t>
      </w:r>
    </w:p>
    <w:bookmarkEnd w:id="203"/>
    <w:p>
      <w:pPr>
        <w:spacing w:after="0"/>
        <w:ind w:left="0"/>
        <w:jc w:val="both"/>
      </w:pPr>
      <w:r>
        <w:rPr>
          <w:rFonts w:ascii="Times New Roman"/>
          <w:b w:val="false"/>
          <w:i w:val="false"/>
          <w:color w:val="000000"/>
          <w:sz w:val="28"/>
        </w:rPr>
        <w:t>части изменения данных инвестора. При этом подтверждаем, что условия субсидирования</w:t>
      </w:r>
    </w:p>
    <w:p>
      <w:pPr>
        <w:spacing w:after="0"/>
        <w:ind w:left="0"/>
        <w:jc w:val="both"/>
      </w:pPr>
      <w:r>
        <w:rPr>
          <w:rFonts w:ascii="Times New Roman"/>
          <w:b w:val="false"/>
          <w:i w:val="false"/>
          <w:color w:val="000000"/>
          <w:sz w:val="28"/>
        </w:rPr>
        <w:t>сохраняются на прежних условиях без увеличения ранее одобренной суммы субсидий за</w:t>
      </w:r>
    </w:p>
    <w:p>
      <w:pPr>
        <w:spacing w:after="0"/>
        <w:ind w:left="0"/>
        <w:jc w:val="both"/>
      </w:pPr>
      <w:r>
        <w:rPr>
          <w:rFonts w:ascii="Times New Roman"/>
          <w:b w:val="false"/>
          <w:i w:val="false"/>
          <w:color w:val="000000"/>
          <w:sz w:val="28"/>
        </w:rPr>
        <w:t xml:space="preserve"> период с даты принятия решения рабочим органом (услугодателем) об одобрении заявки на</w:t>
      </w:r>
    </w:p>
    <w:p>
      <w:pPr>
        <w:spacing w:after="0"/>
        <w:ind w:left="0"/>
        <w:jc w:val="both"/>
      </w:pPr>
      <w:r>
        <w:rPr>
          <w:rFonts w:ascii="Times New Roman"/>
          <w:b w:val="false"/>
          <w:i w:val="false"/>
          <w:color w:val="000000"/>
          <w:sz w:val="28"/>
        </w:rPr>
        <w:t xml:space="preserve"> инвестиционное субсидирование.</w:t>
      </w:r>
    </w:p>
    <w:bookmarkStart w:name="z292" w:id="204"/>
    <w:p>
      <w:pPr>
        <w:spacing w:after="0"/>
        <w:ind w:left="0"/>
        <w:jc w:val="both"/>
      </w:pPr>
      <w:r>
        <w:rPr>
          <w:rFonts w:ascii="Times New Roman"/>
          <w:b w:val="false"/>
          <w:i w:val="false"/>
          <w:color w:val="000000"/>
          <w:sz w:val="28"/>
        </w:rPr>
        <w:t>
      Уведомление направляется на рассмотрение для принятия решения.</w:t>
      </w:r>
    </w:p>
    <w:bookmarkEnd w:id="204"/>
    <w:p>
      <w:pPr>
        <w:spacing w:after="0"/>
        <w:ind w:left="0"/>
        <w:jc w:val="both"/>
      </w:pPr>
      <w:bookmarkStart w:name="z293" w:id="205"/>
      <w:r>
        <w:rPr>
          <w:rFonts w:ascii="Times New Roman"/>
          <w:b w:val="false"/>
          <w:i w:val="false"/>
          <w:color w:val="000000"/>
          <w:sz w:val="28"/>
        </w:rPr>
        <w:t>
      Подтверждаем достоверность представленной информации, осведомлены об</w:t>
      </w:r>
    </w:p>
    <w:bookmarkEnd w:id="205"/>
    <w:p>
      <w:pPr>
        <w:spacing w:after="0"/>
        <w:ind w:left="0"/>
        <w:jc w:val="both"/>
      </w:pPr>
      <w:r>
        <w:rPr>
          <w:rFonts w:ascii="Times New Roman"/>
          <w:b w:val="false"/>
          <w:i w:val="false"/>
          <w:color w:val="000000"/>
          <w:sz w:val="28"/>
        </w:rPr>
        <w:t>ответственности за представление недостоверных сведений в соответствии с</w:t>
      </w:r>
    </w:p>
    <w:p>
      <w:pPr>
        <w:spacing w:after="0"/>
        <w:ind w:left="0"/>
        <w:jc w:val="both"/>
      </w:pPr>
      <w:r>
        <w:rPr>
          <w:rFonts w:ascii="Times New Roman"/>
          <w:b w:val="false"/>
          <w:i w:val="false"/>
          <w:color w:val="000000"/>
          <w:sz w:val="28"/>
        </w:rPr>
        <w:t xml:space="preserve"> законодательством Республики Казахстан и с согласия заемщика (услугополучателя) даем</w:t>
      </w:r>
    </w:p>
    <w:p>
      <w:pPr>
        <w:spacing w:after="0"/>
        <w:ind w:left="0"/>
        <w:jc w:val="both"/>
      </w:pPr>
      <w:r>
        <w:rPr>
          <w:rFonts w:ascii="Times New Roman"/>
          <w:b w:val="false"/>
          <w:i w:val="false"/>
          <w:color w:val="000000"/>
          <w:sz w:val="28"/>
        </w:rPr>
        <w:t>согласие на использование сведений, составляющих охраняемую законом тайну, а также на</w:t>
      </w:r>
    </w:p>
    <w:p>
      <w:pPr>
        <w:spacing w:after="0"/>
        <w:ind w:left="0"/>
        <w:jc w:val="both"/>
      </w:pPr>
      <w:r>
        <w:rPr>
          <w:rFonts w:ascii="Times New Roman"/>
          <w:b w:val="false"/>
          <w:i w:val="false"/>
          <w:color w:val="000000"/>
          <w:sz w:val="28"/>
        </w:rPr>
        <w:t xml:space="preserve"> сбор, обработку, хранение, выгрузку и использование персональных данных и иной</w:t>
      </w:r>
    </w:p>
    <w:p>
      <w:pPr>
        <w:spacing w:after="0"/>
        <w:ind w:left="0"/>
        <w:jc w:val="both"/>
      </w:pPr>
      <w:r>
        <w:rPr>
          <w:rFonts w:ascii="Times New Roman"/>
          <w:b w:val="false"/>
          <w:i w:val="false"/>
          <w:color w:val="000000"/>
          <w:sz w:val="28"/>
        </w:rPr>
        <w:t>информации.</w:t>
      </w:r>
    </w:p>
    <w:p>
      <w:pPr>
        <w:spacing w:after="0"/>
        <w:ind w:left="0"/>
        <w:jc w:val="both"/>
      </w:pPr>
      <w:bookmarkStart w:name="z294" w:id="206"/>
      <w:r>
        <w:rPr>
          <w:rFonts w:ascii="Times New Roman"/>
          <w:b w:val="false"/>
          <w:i w:val="false"/>
          <w:color w:val="000000"/>
          <w:sz w:val="28"/>
        </w:rPr>
        <w:t>
      Инвестор:</w:t>
      </w:r>
    </w:p>
    <w:bookmarkEnd w:id="206"/>
    <w:p>
      <w:pPr>
        <w:spacing w:after="0"/>
        <w:ind w:left="0"/>
        <w:jc w:val="both"/>
      </w:pPr>
      <w:r>
        <w:rPr>
          <w:rFonts w:ascii="Times New Roman"/>
          <w:b w:val="false"/>
          <w:i w:val="false"/>
          <w:color w:val="000000"/>
          <w:sz w:val="28"/>
        </w:rPr>
        <w:t xml:space="preserve"> Подписано в 00:00:00 01.01.2023 года;</w:t>
      </w:r>
    </w:p>
    <w:p>
      <w:pPr>
        <w:spacing w:after="0"/>
        <w:ind w:left="0"/>
        <w:jc w:val="both"/>
      </w:pPr>
      <w:r>
        <w:rPr>
          <w:rFonts w:ascii="Times New Roman"/>
          <w:b w:val="false"/>
          <w:i w:val="false"/>
          <w:color w:val="000000"/>
          <w:sz w:val="28"/>
        </w:rPr>
        <w:t xml:space="preserve"> Данные из электронной цифровой подписи (далее – ЭЦП):</w:t>
      </w:r>
    </w:p>
    <w:p>
      <w:pPr>
        <w:spacing w:after="0"/>
        <w:ind w:left="0"/>
        <w:jc w:val="both"/>
      </w:pPr>
      <w:r>
        <w:rPr>
          <w:rFonts w:ascii="Times New Roman"/>
          <w:b w:val="false"/>
          <w:i w:val="false"/>
          <w:color w:val="000000"/>
          <w:sz w:val="28"/>
        </w:rPr>
        <w:t xml:space="preserve">Наименование: ____________ "________________" </w:t>
      </w:r>
    </w:p>
    <w:p>
      <w:pPr>
        <w:spacing w:after="0"/>
        <w:ind w:left="0"/>
        <w:jc w:val="both"/>
      </w:pPr>
      <w:r>
        <w:rPr>
          <w:rFonts w:ascii="Times New Roman"/>
          <w:b w:val="false"/>
          <w:i w:val="false"/>
          <w:color w:val="000000"/>
          <w:sz w:val="28"/>
        </w:rPr>
        <w:t xml:space="preserve">       (организационная форма и наименование)</w:t>
      </w:r>
    </w:p>
    <w:p>
      <w:pPr>
        <w:spacing w:after="0"/>
        <w:ind w:left="0"/>
        <w:jc w:val="both"/>
      </w:pPr>
      <w:r>
        <w:rPr>
          <w:rFonts w:ascii="Times New Roman"/>
          <w:b w:val="false"/>
          <w:i w:val="false"/>
          <w:color w:val="000000"/>
          <w:sz w:val="28"/>
        </w:rPr>
        <w:t>БИН: _________________</w:t>
      </w:r>
    </w:p>
    <w:p>
      <w:pPr>
        <w:spacing w:after="0"/>
        <w:ind w:left="0"/>
        <w:jc w:val="both"/>
      </w:pPr>
      <w:r>
        <w:rPr>
          <w:rFonts w:ascii="Times New Roman"/>
          <w:b w:val="false"/>
          <w:i w:val="false"/>
          <w:color w:val="000000"/>
          <w:sz w:val="28"/>
        </w:rPr>
        <w:t>Фамилия, имя, отчество (при его наличии): ________________</w:t>
      </w:r>
    </w:p>
    <w:p>
      <w:pPr>
        <w:spacing w:after="0"/>
        <w:ind w:left="0"/>
        <w:jc w:val="both"/>
      </w:pPr>
      <w:r>
        <w:rPr>
          <w:rFonts w:ascii="Times New Roman"/>
          <w:b w:val="false"/>
          <w:i w:val="false"/>
          <w:color w:val="000000"/>
          <w:sz w:val="28"/>
        </w:rPr>
        <w:t xml:space="preserve"> E-mail: ____@___ </w:t>
      </w:r>
    </w:p>
    <w:p>
      <w:pPr>
        <w:spacing w:after="0"/>
        <w:ind w:left="0"/>
        <w:jc w:val="both"/>
      </w:pPr>
      <w:r>
        <w:rPr>
          <w:rFonts w:ascii="Times New Roman"/>
          <w:b w:val="false"/>
          <w:i w:val="false"/>
          <w:color w:val="000000"/>
          <w:sz w:val="28"/>
        </w:rPr>
        <w:t xml:space="preserve">ЭЦП выдал: Национальный удостоверяющий центр (GOST) </w:t>
      </w:r>
    </w:p>
    <w:p>
      <w:pPr>
        <w:spacing w:after="0"/>
        <w:ind w:left="0"/>
        <w:jc w:val="both"/>
      </w:pPr>
      <w:r>
        <w:rPr>
          <w:rFonts w:ascii="Times New Roman"/>
          <w:b w:val="false"/>
          <w:i w:val="false"/>
          <w:color w:val="000000"/>
          <w:sz w:val="28"/>
        </w:rPr>
        <w:t xml:space="preserve"> Срок действия сертификата:</w:t>
      </w:r>
    </w:p>
    <w:p>
      <w:pPr>
        <w:spacing w:after="0"/>
        <w:ind w:left="0"/>
        <w:jc w:val="both"/>
      </w:pPr>
      <w:r>
        <w:rPr>
          <w:rFonts w:ascii="Times New Roman"/>
          <w:b w:val="false"/>
          <w:i w:val="false"/>
          <w:color w:val="000000"/>
          <w:sz w:val="28"/>
        </w:rPr>
        <w:t xml:space="preserve">  01.01.2023 00:00:00 - 01.01.2024 00:00:00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