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0f45" w14:textId="f180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мая 2024 года № 161. Зарегистрирован в Министерстве юстиции Республики Казахстан 20 мая 2024 года № 34386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18048)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Конкурсное предложение должно содержать: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бизнес-план (прогнозный объем инвестиций, площади возделывания сельскохозяйственных культур, поголовье сельскохозяйственных животных, применяемые агротехнологии, наличие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 составлению и освоению проекта внутрихозяйственного землеустройства, выполнению мероприятий по развитию сельскохозяйственной инфраструктуры;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обязательства по исполнению требований земельного законодательства Республики Казахстан, включая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утвержденных приказом Министра сельского хозяйства Республики Казахстан от 17 января 2020 года № 7 (зарегистрирован в Реестре государственной регистрации нормативных правовых актов № 19893),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Заместителя Премьер-Министра Республики Казахстан – Министра сельского хозяйства Республики Казахстан от 24 апреля 2017 года № 173 (зарегистрирован в Реестре государственной регистрации нормативных правовых актов № 15090),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региона, соблюдению научно-обоснованных агротехнологий, фитосанитарных и карантинных требований.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и бизнес-план, предложенные заявителем в конкурсном предложении, являются неотъемлемой частью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Баллы присваиваются по следующим критериям обязательств: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прогнозном объеме вкладываемых инвестиций на 1 гектар, тысяч тенге: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1) на неорошаемую пашню: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50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50 до 70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70 до 90 – 10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90 до 110 –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110 – 20 баллов;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2) на орошаемую пашню (поливные земли):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200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200 до 300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300 до 400 – 10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400 до 500 –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500 – 20 баллов;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3) на пастбищные и сенокосные угодья: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 до 10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до 20 – 10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до 30 –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30 – 20 баллов.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проживающим в данном районе, городе, селе, поселке не менее 5 лет, предоставляется преимущество в виде присвоения дополнительных 10 баллов к их конкурсным предложениям.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Сельскохозяйственным кооперативам предоставляется преимущество в виде присвоения дополнительных 5 баллов к их конкурсным предложениям.".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