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b92" w14:textId="b47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23 мая 2024 года № 116. Зарегистрирован в Министерстве юстиции Республики Казахстан 27 мая 2024 года № 34415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Республики Казахстан под № 16137)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Расчет объема подушевого нормативного финансирования среднего образования и подушевого норматива финансирования производится по следующим формулам: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подушевого нормативного финансирования организации среднего образования, рассчитывается по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среднего образования более одного вида образовательной программы объем подушевого нормативного финансирования определяется суммарно, исходя из подушевого норматива финансирования на одного обучающегося по видам образовательных программ, уровням образования;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рассчитывается по следующей формуле: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[(Е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L) * (k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)] +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индекс, отражающий обучающихся по соответствующему уровню образования (начальное, основное среднее, общее среднее), в том числе обучающихся с особыми образовательными потребностями;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образовательного процесса на одного обучающегося в год.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обучающегося с особыми образовательными потребностями умножается на 2;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норма расходов образовательной среды на одного обучающегося в год;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наполняемости школ по фактическому среднегодовому контингенту составляет: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400 учащихся – 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401 до 500 учащихся – 0,85;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501 до 800 учащихся – 0,75;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801 до 1000 учащихся – 0,65;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1001 до 1200 учащихся – 0,6;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1201 до 1400 учащихся – 0,58;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1401 до 1600 учащихся – 0,56;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учащихся – 0,52;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2001 до 2500 учащихся – 0,49;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2501 до 3000 учащихся – 0,45;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3001 до 4000 учащихся – 0,40;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4001 учащегося и более – 0,38;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наполняемости школ по фактическому среднегодовому контингенту, превышающему проектную мощность школы, составляет: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150 % – 0,3;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151 до 170 % – 0,29;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171 до 190 % – 0,28;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191 до 210 % – 0,27;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211 до 230 % – 0,26;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231 до 250 % – 0,25;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270 % – 0,24;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271 до 290 % – 0,23;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291 до 310 % – 0,22;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311 % и более – 0,21.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Корректирующие коэффициенты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применяются: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классов, сформированных из числа обучающихся с особыми образовательными потребностями, в государственных учреждениях среднего образования;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частных организаций среднего образования, за исключением объектов государственных организаций среднего образования, находящихся в доверительном управлении у частных организаций среднего образования;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 и сооружений, амортизацию/приобретение оборудования, на одного обучающегося, которая составляет в год: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МРП– для обучающихся в действующих школах вне зависимости от формы собственности, за исключением частных организаций образования, введенных в эксплуатацию путем строительства в рамках реализации четвертого механизма пилотного национального проекта в области образования "Комфортная школа";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МРП – для обучающихся, проживающих в интернате при частной организации среднего образования, в частной школе-интернате;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МРП - для обучающихся в частных организациях образования, введенных в эксплуатацию путем строительства в рамках реализации четвертого механизма пилотного национального проекта в области образования "Комфортная школа".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зданий, за каждое фактически занятое обучающимся вновь введенное ученическое место на объектах организаций среднего образования (но не выше их проектной мощности):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частной собственности организаций среднего образования;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переданных в государственную собственность на условиях договора государственно-частного партнерства.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вводимыми ученическими местами являются места на объектах организаций среднего образования: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частной собственности организаций среднего образования, введенных в эксплуатацию после 20 июля 2018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переданных в государственную собственность на условиях договора государственно-частного партнерства.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организациям образования в течение 8 (восьми) лет, за исключением зданий объекта организации среднего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образования, за исключением организации среднего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школа", осуществляется: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претендующим на получение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после наложения обременения права на изменение целевого назначения объекта частной организации среднего образования сроком на двадцать лет;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получавшим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до 14 февраля 2020 года – после принятия обязательств по наложению в течение 2020 года обременения права на изменение целевого назначения объекта частной организации среднего образования сроком на двадцать лет. При этом,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выплат, произведенных до принятия указанных обязательств;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получившим объекты организаций среднего образования на условиях договора государственно-частного партнерства. При этом, учредитель такой организации образования обеспечивает направление суммы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финансирования проекта государственно-частного партнерства, в рамках которого объект организации среднего образования передан в государственную собственность на условиях договора государственно-частного партнерства. Сумма подушевого норматива финансирования на одного обучающегося в год (N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) за минусом суммы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направляется на финансирование расходов образовательного процесса и образовательной среды.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организациям образования, введенных в эксплуатацию путем строительства в рамках реализации пилотного национального проекта в области образования "Комфортная школа":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третьему механизму в течение 5 (пяти) лет.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третьего механизма выплата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среднего образования прекращается до истечения 5 (пяти) летнего срока при достижении выплаченного совокупного объема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не более 70 (семидесяти) процентов от стоимости строительства объекта согласно проектно-сметной документации, построенного в рамках пилотного национального проекта в области образования "Комфортная школа";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четвертому механизму в течение 6 (шести) лет после наложения обременения права на изменение целевого назначения объекта частной организации образования (бессрочно).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четвертого механизма по выплате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 среднего образования первые 12 (двенадцать) месяцев действует льготный период, где на проектную мощность объекта частной организации среднего образования выплачивается повышенный в три раза норматив, в последующие 5 (пять) лет норматив выплачивается за каждое фактически занятое обучающимся ученическое место (но не выше проектной мощности).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собственника объекта организации среднего образования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 у предыдущего собственника объекта организации среднего образования.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строительстве, за исключением строительства в рамках пилотного национального проекта в области образования "Комфортная школа", – 96 МРП в год;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 рамках третьего механизма пилотного национального проекта в области образования "Комфортная школа" на следующее количество мест на объекте организации образования: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введенного в 2024 году с проектной мощностью на: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213,93 МРП в год;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187,02 МРП в год;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186,41 МРП в год;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мест – 161,64 МРП в год;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введенного в 2025 году с проектной мощностью на: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230,63 МРП в год;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201,61 МРП в год;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200,96 МРП в год;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2 500 мест – 174,25 МРП в год;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объект организации среднего образования, введенный в рамках третьего механизма пилотного национального проекта в области образования "Комфортная школа", применяется размер МРП на 1 января 2023 года,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в рамках четвертого механизма пилотного национального проекта в области образования "Комфортная школа" с учетом проектной мощности объекта частной организации среднего образования на: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мест – 201 МРП в год;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мест – 157 МРП в год;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мест – 122 МРП в год;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мест – 104 МРП в год;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мест – 100 МРП в год;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вышеуказанных сроков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вновь введенные ученические места,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 расходов на амортизацию зданий, за каждое фактически занятое обучающимся вновь введенное место проживания на объектах организаций среднего образования, находящихся в частной собственности организаций среднего образования, но не выше их проектной мощности.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введенными местами проживания обучающихся являются места в интернатах организаций среднего образования, находящихся в частной собственности организаций среднего образования, введенных в эксплуатацию после 1 января 2020 года путем строительства или реконструкции, а равно в частной собственности учредителей данных организаций среднего образования или их близких родственников.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в течение 8 (восьми) лет после наложения обременения права на изменение целевого назначения интерната организации среднего образования сроком на двадцать лет. При этом, в случае изменения собственника объекта частной организации среднего образования, срок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уменьшается соразмерно сроку его выплат у предыдущего собственника интерната частной организации среднего образования.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составляет: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– 122 МРП в год;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– 47 МРП в год.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в том числе по истечении 8 (восьми) лет выплат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вновь введенные места проживания обучающихся, А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рассчитывается по формулам: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годового объема подушевого нормативного финансирования на предстоящий год: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прогнозный контингент на 1 сентября текущего года;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уточнении годового объема подушевого нормативного финансирования: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(Конт</w:t>
      </w:r>
      <w:r>
        <w:rPr>
          <w:rFonts w:ascii="Times New Roman"/>
          <w:b w:val="false"/>
          <w:i w:val="false"/>
          <w:color w:val="000000"/>
          <w:vertAlign w:val="subscript"/>
        </w:rPr>
        <w:t>z1</w:t>
      </w:r>
      <w:r>
        <w:rPr>
          <w:rFonts w:ascii="Times New Roman"/>
          <w:b w:val="false"/>
          <w:i w:val="false"/>
          <w:color w:val="000000"/>
          <w:sz w:val="28"/>
        </w:rPr>
        <w:t xml:space="preserve"> * 8 + Конт</w:t>
      </w:r>
      <w:r>
        <w:rPr>
          <w:rFonts w:ascii="Times New Roman"/>
          <w:b w:val="false"/>
          <w:i w:val="false"/>
          <w:color w:val="000000"/>
          <w:vertAlign w:val="subscript"/>
        </w:rPr>
        <w:t>z2</w:t>
      </w:r>
      <w:r>
        <w:rPr>
          <w:rFonts w:ascii="Times New Roman"/>
          <w:b w:val="false"/>
          <w:i w:val="false"/>
          <w:color w:val="000000"/>
          <w:sz w:val="28"/>
        </w:rPr>
        <w:t xml:space="preserve"> * 4)/12,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контингент обучающихся на начало текущего года;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z2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контингент обучающихся на конец текущего года;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 4, 12 – количество месяцев;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Еz – норма расходов образовательного процесса организации среднего образования по уровням образования в расчете на одного обучающегося в год рассчитывается по формуле: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X,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персонала и педагогов, задействованных в образовательном процессе организации среднего образования, в расчете на одного обучающегося в год;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расходы, связанные с образовательным процессом, которые составляют 1,2 МРП в год в расчете на одного обучающегося;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по формуле в зависимости от уровня образования (z):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 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{12 * W + ((ДО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(e + r)) + St} * sno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z 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[(ДО * k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Э</w:t>
      </w:r>
      <w:r>
        <w:rPr>
          <w:rFonts w:ascii="Times New Roman"/>
          <w:b w:val="false"/>
          <w:i w:val="false"/>
          <w:color w:val="000000"/>
          <w:vertAlign w:val="subscript"/>
        </w:rPr>
        <w:t>комп1</w:t>
      </w:r>
      <w:r>
        <w:rPr>
          <w:rFonts w:ascii="Times New Roman"/>
          <w:b w:val="false"/>
          <w:i w:val="false"/>
          <w:color w:val="000000"/>
          <w:sz w:val="28"/>
        </w:rPr>
        <w:t>] *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управленческого и основного персонала, задействованного в образовательном процессе организации среднего образования, без учета компенсационных выплат;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 организации среднего образования;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фонд оплаты труда педагогов в месяц;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одной педагогической ставки в месяц, который определяется путем умножения БДО на коэффициент 5,12;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поправочный коэффициент к установленному размеру должностного оклада - 2;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расчета фонда оплаты труда управленческого персонала - 2,897;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– коэффициент доплаты ежегодного дополнительного оплачиваемого отпуска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– 0,30.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e равняется 0;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коэффициент доплаты ежегодного дополнительного оплачиваемого отпуска за проживание в зонах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– 0,33.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равняется 0;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 – стимулирующая составляющая в размере 0,135 БДО в год на одного обучающегося;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 – 1,0855;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– 1,03;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ученико-часа (соотношение количества учебных часов на одного обучающегося с учетом нормативной учебной нагрузки), рассчитывается по формуле: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/ n / d,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часов в неделю по ТУП 1;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нормативная учебная нагрузка в неделю;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расчетная наполняемость класса. При расчете mvz для обучения на дому d = 1;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специалистам за работу в сельской местности, составляет: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школ – 1,0;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школ – 1,25;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участвующего в образовательном процессе, рассчитывается по формуле: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f,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W – фонд оплаты труда педагогов в месяц, рассчитывается по формуле: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* k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f) * k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+ БДО * (Доу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участвующего в образовательном процессе – 1,314;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педагогических доплат и надбавок, составляет: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общеобразовательных классов – 3,504;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специальных (коррекционных) классов и обучающихся на дому – 3,904;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зоне экологического бедствия в соответствии с Законом о защите пострадавших вследствие экологического бедствия, для персонала, участвующего в образовательном процессе – 3,94.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ke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– 1,5 МРП.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 R равняется 0;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L – норма расходов образовательной среды на одного обучающегося в год рассчитывается по формуле: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= Q + S + Р,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персонала, не участвующего в образовательном процессе, в расчете на одного обучающегося в год;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норма расходов на текущее содержание организаций среднего образования в год на одного обучающегося, которая составляет: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в организационно-правовой форме "государственное учреждение" – 6,69 МРП (за исключением коммунальных расходов и расходов на интернет);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предприятий на праве хозяйственного ведения и частных организаций среднего образования показатель S различается в зависимости от объемов потребления коммунальных услуг, услуг интернета и их тарифов в регионах: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Атырауской, Костанайской, Мангистауской областей – 10,19 МРП;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Алматинской, Западно-Казахстанской, Карагандинской, Туркестанской областей, областей Жетісу, Ұлытау и городов Астана, Алматы и Шымкент – 11,19 МРП;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Павлодарской, Северо-Казахстанской областей, области Абай – 12,69 МРП;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Жамбылской областей – 13,19 МРП;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– 14,69 МРП.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обучающегося, проживающего в интернате (школе-интернате) при частной организации среднего образования, показатель S умножается на 2.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нормы расходов образовательной среды обучения на дому показатель S равняется 0.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норма расходов на питание одного обучающегося, проживающего в интернате при школе (школе-интернате) при частной организации среднего образования, различается в зависимости от цен на основные продукты питания в регионах и составляет: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Актюбинской, Жамбылской, Западно-Казахстанской, Кызылординской, Павлодарской, Северо-Казахстанской областей – 90 МРП;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Акмолинской, Алматинской, Карагандинской, Костанайской, Туркестанской областей, областей Жетісу, Ұлытау и города Шымкент – 97 МРП;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Восточно-Казахстанской, Атырауской, Мангистауской областей, области Абай, городов Астана и Алматы – 109 МРП;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Q – рассчитывается по формуле: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{12 * F + [БДО * (c + q) * (e + r)]} * sno *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(БДО * с +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*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персонала, не участвующего в образовательном процессе, без учета компенсационных выплат;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фонд оплаты труда персонала, не участвующего в образовательном процессе;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 1,11, для квалифицированного персонала в интернате при частной организации среднего образования или в частной школе-интернате с равняется 4,55;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 1,54, для неквалифицированного персонала в интернате при частной организации среднего образования или в частной школе-интернате q равняется 4,63;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mv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среднего значения коэффициентов mv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, который равняется 0,1012;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материальная помощь на оздоровление сверх действующих выплат к ежегодному оплачиваемому трудовому отпуску,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персонала, не участвующего в образовательном процессе, рассчитывается по формуле: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с,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Экомп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F – фонд оплаты труда персонала, не участвующего в образовательном процессе, в месяц рассчитывается по формуле: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БДО * (c + q +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+ R,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надбавки за особые условия труда персонала, не участвующего в образовательном процессе - 0,265, для персонала в интернате при частной организации среднего образования или в частной школе-интернате Доу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0,918;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доплаты за проживание в зонах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 персонала, не участвующего в образовательном процессе – 0,795.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вследствие экологического бедствия, ke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равняется 0.".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инфраструктуры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9" w:id="1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0" w:id="1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