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0b9" w14:textId="c66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7 июня 2024 года № 28. Зарегистрирован в Министерстве юстиции Республики Казахстан 7 июня 2024 года № 34462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4"/>
    <w:bookmarkStart w:name="z10" w:id="5"/>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"10) особенности определения тарифа по стимулирующему методу тарифного регулирования для субъектов, оказывающих регулируемые услуги в сфере передачи электрической энергии, водоснабжения и (или) водоотведения, производства, передачи, распределения и (или) снабжения тепловой энергии.</w:t>
      </w:r>
    </w:p>
    <w:bookmarkEnd w:id="6"/>
    <w:bookmarkStart w:name="z13" w:id="7"/>
    <w:p>
      <w:pPr>
        <w:spacing w:after="0"/>
        <w:ind w:left="0"/>
        <w:jc w:val="both"/>
      </w:pPr>
      <w:r>
        <w:rPr>
          <w:rFonts w:ascii="Times New Roman"/>
          <w:b w:val="false"/>
          <w:i w:val="false"/>
          <w:color w:val="000000"/>
          <w:sz w:val="28"/>
        </w:rPr>
        <w:t xml:space="preserve">
      Формирование и утверждение тарифов с применением стимулирующего метода тарифного регулирования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снабжения тепловой энергии осуществляется в соответствии с </w:t>
      </w:r>
      <w:r>
        <w:rPr>
          <w:rFonts w:ascii="Times New Roman"/>
          <w:b w:val="false"/>
          <w:i w:val="false"/>
          <w:color w:val="000000"/>
          <w:sz w:val="28"/>
        </w:rPr>
        <w:t>Параграфом 3-1</w:t>
      </w:r>
      <w:r>
        <w:rPr>
          <w:rFonts w:ascii="Times New Roman"/>
          <w:b w:val="false"/>
          <w:i w:val="false"/>
          <w:color w:val="000000"/>
          <w:sz w:val="28"/>
        </w:rPr>
        <w:t xml:space="preserve"> Главы 2 настоящих Правил.";</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"42. В период действия тарифа субъект ежегодно не позднее 1 мая года, следующего за отчетным периодом, предоставляет отчет об исполнении утвержденной тарифной сметы в ведомство уполномоченного органа в электронной форме через веб-портал "База "Монополист" по формам согласно приложению 1 к настоящим Правилам.</w:t>
      </w:r>
    </w:p>
    <w:bookmarkEnd w:id="8"/>
    <w:bookmarkStart w:name="z16" w:id="9"/>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субъект ежегодно представляет в ведомство уполномоченного органа,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в порядке, определяемым уполномоченным органом.</w:t>
      </w:r>
    </w:p>
    <w:bookmarkEnd w:id="9"/>
    <w:bookmarkStart w:name="z17" w:id="10"/>
    <w:p>
      <w:pPr>
        <w:spacing w:after="0"/>
        <w:ind w:left="0"/>
        <w:jc w:val="both"/>
      </w:pPr>
      <w:r>
        <w:rPr>
          <w:rFonts w:ascii="Times New Roman"/>
          <w:b w:val="false"/>
          <w:i w:val="false"/>
          <w:color w:val="000000"/>
          <w:sz w:val="28"/>
        </w:rPr>
        <w:t>
      Отчет с применением стимулирующего метода тарифного регулирования предоставляется за два месяца до окончания регуляторного года.</w:t>
      </w:r>
    </w:p>
    <w:bookmarkEnd w:id="10"/>
    <w:bookmarkStart w:name="z18" w:id="11"/>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"208-7. В зависимости от экономической и технологической готовности Субъекта к применению стимулирующего метода тарифного регулирования регуляторный период наступает ежегодно с 1 января или с 1 июля каждого года.";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208-31</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"208-31. Минимальные доли, указанные в пункте 208-30 настоящих Правил, определяются ведомством уполномоченного органа на основании представленных субъектом материалов. Минимальные доли устанавливаются на уровне до 100 % от прогнозируемой нормы амортизации и на уровне до 50 % от прогнозируемой допустимой прибыли.";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208-35</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"208-35. Заявка на утверждение инвестиционной программы представляется в электронной форме через веб-портал "База "Монополист":</w:t>
      </w:r>
    </w:p>
    <w:bookmarkEnd w:id="14"/>
    <w:bookmarkStart w:name="z25" w:id="15"/>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одновременно в ведомство уполномоченного органа и государственный орган, осуществляющий руководство в соответствующих отраслях;</w:t>
      </w:r>
    </w:p>
    <w:bookmarkEnd w:id="15"/>
    <w:bookmarkStart w:name="z26" w:id="16"/>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и делегированных субъектов, одновременно в ведомство уполномоченного органа и государственный орган, осуществляющий руководство в соответствующих отраслях и (или) местный исполнительный орган.</w:t>
      </w:r>
    </w:p>
    <w:bookmarkEnd w:id="16"/>
    <w:bookmarkStart w:name="z27" w:id="17"/>
    <w:p>
      <w:pPr>
        <w:spacing w:after="0"/>
        <w:ind w:left="0"/>
        <w:jc w:val="both"/>
      </w:pPr>
      <w:r>
        <w:rPr>
          <w:rFonts w:ascii="Times New Roman"/>
          <w:b w:val="false"/>
          <w:i w:val="false"/>
          <w:color w:val="000000"/>
          <w:sz w:val="28"/>
        </w:rPr>
        <w:t>
      Инвестиционная программа утверждается на срок действия тарифа.</w:t>
      </w:r>
    </w:p>
    <w:bookmarkEnd w:id="17"/>
    <w:bookmarkStart w:name="z28" w:id="18"/>
    <w:p>
      <w:pPr>
        <w:spacing w:after="0"/>
        <w:ind w:left="0"/>
        <w:jc w:val="both"/>
      </w:pPr>
      <w:r>
        <w:rPr>
          <w:rFonts w:ascii="Times New Roman"/>
          <w:b w:val="false"/>
          <w:i w:val="false"/>
          <w:color w:val="000000"/>
          <w:sz w:val="28"/>
        </w:rPr>
        <w:t>
      Утверждение мероприятий инвестиционной программы по стимулирующему методу тарифообразования допускается на один год и более, с последующим утверждением мероприятий на соответствующий регуляторный год с предоставлением документов предусмотренных пунктом 341 настоящих Правил и рассматривается ведомством уполномоченного органа и государственным органом, осуществляющим руководство в соответствующих отраслях, и (или) местным исполнительным органом который рассматривает проект инвестиционной программы субъекта в срок не более сорока пяти рабочих дней со дня его представления на утверждение.</w:t>
      </w:r>
    </w:p>
    <w:bookmarkEnd w:id="18"/>
    <w:bookmarkStart w:name="z29" w:id="19"/>
    <w:p>
      <w:pPr>
        <w:spacing w:after="0"/>
        <w:ind w:left="0"/>
        <w:jc w:val="both"/>
      </w:pPr>
      <w:r>
        <w:rPr>
          <w:rFonts w:ascii="Times New Roman"/>
          <w:b w:val="false"/>
          <w:i w:val="false"/>
          <w:color w:val="000000"/>
          <w:sz w:val="28"/>
        </w:rPr>
        <w:t>
      В случае если инвестиционная программа утверждена на один год и более, сумма на выполнение инвестиционной программы на последующие регуляторные года распределяются на каждый год регуляторного периода и корректируется с учетом амортизационных отчислений и прибыли.";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208-39</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"208-39. В случае, если при рассмотрении заявки на утверждение инвестиционной программы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208-49</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"208-49. Субъект обращается одновременно в ведомство уполномоченного органа и (или) государственный орган, осуществляющий руководство в соответствующих отраслях, либо местный исполнительный орган с заявлением об изменении утвержденной инвестиционной программы без изменения тарифа:</w:t>
      </w:r>
    </w:p>
    <w:bookmarkEnd w:id="21"/>
    <w:bookmarkStart w:name="z34" w:id="22"/>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июля текущего регуляторного года;</w:t>
      </w:r>
    </w:p>
    <w:bookmarkEnd w:id="22"/>
    <w:bookmarkStart w:name="z35" w:id="23"/>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января текущего регуляторного года.";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208-55</w:t>
      </w:r>
      <w:r>
        <w:rPr>
          <w:rFonts w:ascii="Times New Roman"/>
          <w:b w:val="false"/>
          <w:i w:val="false"/>
          <w:color w:val="000000"/>
          <w:sz w:val="28"/>
        </w:rPr>
        <w:t xml:space="preserve">, </w:t>
      </w:r>
      <w:r>
        <w:rPr>
          <w:rFonts w:ascii="Times New Roman"/>
          <w:b w:val="false"/>
          <w:i w:val="false"/>
          <w:color w:val="000000"/>
          <w:sz w:val="28"/>
        </w:rPr>
        <w:t>208-56</w:t>
      </w:r>
      <w:r>
        <w:rPr>
          <w:rFonts w:ascii="Times New Roman"/>
          <w:b w:val="false"/>
          <w:i w:val="false"/>
          <w:color w:val="000000"/>
          <w:sz w:val="28"/>
        </w:rPr>
        <w:t xml:space="preserve">, </w:t>
      </w:r>
      <w:r>
        <w:rPr>
          <w:rFonts w:ascii="Times New Roman"/>
          <w:b w:val="false"/>
          <w:i w:val="false"/>
          <w:color w:val="000000"/>
          <w:sz w:val="28"/>
        </w:rPr>
        <w:t>208-57</w:t>
      </w:r>
      <w:r>
        <w:rPr>
          <w:rFonts w:ascii="Times New Roman"/>
          <w:b w:val="false"/>
          <w:i w:val="false"/>
          <w:color w:val="000000"/>
          <w:sz w:val="28"/>
        </w:rPr>
        <w:t xml:space="preserve"> и </w:t>
      </w:r>
      <w:r>
        <w:rPr>
          <w:rFonts w:ascii="Times New Roman"/>
          <w:b w:val="false"/>
          <w:i w:val="false"/>
          <w:color w:val="000000"/>
          <w:sz w:val="28"/>
        </w:rPr>
        <w:t>208-58</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"208-55. В случае неисполнения субъектом мероприятий утвержденной инвестиционной программы по причинам, не зависящим от субъекта (неисполнение обязательств другой стороной договора, вследствие обстоятельств непреодолимой силы), сроки исполнения мероприятий утвержденной инвестиционной программы переносятся на следующий регуляторный год:</w:t>
      </w:r>
    </w:p>
    <w:bookmarkEnd w:id="24"/>
    <w:bookmarkStart w:name="z38" w:id="25"/>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за годом их реализации;</w:t>
      </w:r>
    </w:p>
    <w:bookmarkEnd w:id="25"/>
    <w:bookmarkStart w:name="z39" w:id="26"/>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за годом их реализации.</w:t>
      </w:r>
    </w:p>
    <w:bookmarkEnd w:id="26"/>
    <w:bookmarkStart w:name="z40" w:id="27"/>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27"/>
    <w:bookmarkStart w:name="z41" w:id="28"/>
    <w:p>
      <w:pPr>
        <w:spacing w:after="0"/>
        <w:ind w:left="0"/>
        <w:jc w:val="both"/>
      </w:pPr>
      <w:r>
        <w:rPr>
          <w:rFonts w:ascii="Times New Roman"/>
          <w:b w:val="false"/>
          <w:i w:val="false"/>
          <w:color w:val="000000"/>
          <w:sz w:val="28"/>
        </w:rPr>
        <w:t>
      208-56. Субъект направляет в адрес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 заявление об изменении утвержденной инвестиционной программы с приложением документов, подтверждающих наступление случаев, предусмотренных в пункте 208-55 настоящих Правил в срок:</w:t>
      </w:r>
    </w:p>
    <w:bookmarkEnd w:id="28"/>
    <w:bookmarkStart w:name="z42" w:id="29"/>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июля года, следующего за годом реализации мероприятий инвестиционной программы;</w:t>
      </w:r>
    </w:p>
    <w:bookmarkEnd w:id="29"/>
    <w:bookmarkStart w:name="z43" w:id="30"/>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февраля года, следующего за годом реализации мероприятий инвестиционной программы.</w:t>
      </w:r>
    </w:p>
    <w:bookmarkEnd w:id="30"/>
    <w:bookmarkStart w:name="z44" w:id="31"/>
    <w:p>
      <w:pPr>
        <w:spacing w:after="0"/>
        <w:ind w:left="0"/>
        <w:jc w:val="both"/>
      </w:pPr>
      <w:r>
        <w:rPr>
          <w:rFonts w:ascii="Times New Roman"/>
          <w:b w:val="false"/>
          <w:i w:val="false"/>
          <w:color w:val="000000"/>
          <w:sz w:val="28"/>
        </w:rPr>
        <w:t>
      208-57. Государственный орган, осуществляющий руководство в соответствующих отраслях, и (или) местный исполнительный орган, направляет ведомству уполномоченного органа заключение о целесообразности или нецелесообразности проведения изменений инвестиционной программы субъекта в срок:</w:t>
      </w:r>
    </w:p>
    <w:bookmarkEnd w:id="31"/>
    <w:bookmarkStart w:name="z45" w:id="32"/>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сентября;</w:t>
      </w:r>
    </w:p>
    <w:bookmarkEnd w:id="32"/>
    <w:bookmarkStart w:name="z46" w:id="33"/>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марта.</w:t>
      </w:r>
    </w:p>
    <w:bookmarkEnd w:id="33"/>
    <w:bookmarkStart w:name="z47" w:id="34"/>
    <w:p>
      <w:pPr>
        <w:spacing w:after="0"/>
        <w:ind w:left="0"/>
        <w:jc w:val="both"/>
      </w:pPr>
      <w:r>
        <w:rPr>
          <w:rFonts w:ascii="Times New Roman"/>
          <w:b w:val="false"/>
          <w:i w:val="false"/>
          <w:color w:val="000000"/>
          <w:sz w:val="28"/>
        </w:rPr>
        <w:t>
      208-58. Решение об изменении инвестиционной программы субъекта оформляется совместным приказом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 в срок:</w:t>
      </w:r>
    </w:p>
    <w:bookmarkEnd w:id="34"/>
    <w:bookmarkStart w:name="z48" w:id="35"/>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w:t>
      </w:r>
    </w:p>
    <w:bookmarkEnd w:id="35"/>
    <w:bookmarkStart w:name="z49" w:id="36"/>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208-73</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"208-73. В рамках заявки на утверждение тарифа на следующий регуляторный период, субъект предоставляет ведомству уполномоченного органа прогноз неконтролируемых затрат на каждый год следующего регуляторного периода. Прогноз неконтролируемых затрат формируется по категориям за регуляторный период с обоснованиями, расчетами и подтверждающими документами и сведениями, с учетом анализа фактических данных за последние четыре квартала до подачи заявки.";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208-81</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"208-81. Контролируемые расходы первого года первого регуляторного периода принимаются по показателям (параметрам) фактических затрат за календарный год, предшествующий подачи заявки, определенных путем проведения детального анализа и в соответствии с принципами, установленными настоящими Правилами, с учетом фактического уровня инфляции за год, предшествующей подаче заявки.";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208-92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208-93</w:t>
      </w:r>
      <w:r>
        <w:rPr>
          <w:rFonts w:ascii="Times New Roman"/>
          <w:b w:val="false"/>
          <w:i w:val="false"/>
          <w:color w:val="000000"/>
          <w:sz w:val="28"/>
        </w:rPr>
        <w:t xml:space="preserve"> изложить в следующей редакции:</w:t>
      </w:r>
    </w:p>
    <w:bookmarkStart w:name="z56" w:id="39"/>
    <w:p>
      <w:pPr>
        <w:spacing w:after="0"/>
        <w:ind w:left="0"/>
        <w:jc w:val="both"/>
      </w:pPr>
      <w:r>
        <w:rPr>
          <w:rFonts w:ascii="Times New Roman"/>
          <w:b w:val="false"/>
          <w:i w:val="false"/>
          <w:color w:val="000000"/>
          <w:sz w:val="28"/>
        </w:rPr>
        <w:t xml:space="preserve">
      "208-93. Субъект представляет в ведомство уполномоченного органа, государственный орган, осуществляющий руководство в соответствующих отраслях, либо местный исполнительный орган в электронной форме через веб-портал "База "Монополист" отчет об исполнении инвестиционной программы по форме согласно </w:t>
      </w:r>
      <w:r>
        <w:rPr>
          <w:rFonts w:ascii="Times New Roman"/>
          <w:b w:val="false"/>
          <w:i w:val="false"/>
          <w:color w:val="000000"/>
          <w:sz w:val="28"/>
        </w:rPr>
        <w:t>приложению 145</w:t>
      </w:r>
      <w:r>
        <w:rPr>
          <w:rFonts w:ascii="Times New Roman"/>
          <w:b w:val="false"/>
          <w:i w:val="false"/>
          <w:color w:val="000000"/>
          <w:sz w:val="28"/>
        </w:rPr>
        <w:t xml:space="preserve"> к настоящим Правилам, в сроки указанные в пункте 42 настоящих Правил, с указанием следующих сведений:</w:t>
      </w:r>
    </w:p>
    <w:bookmarkEnd w:id="39"/>
    <w:bookmarkStart w:name="z57" w:id="40"/>
    <w:p>
      <w:pPr>
        <w:spacing w:after="0"/>
        <w:ind w:left="0"/>
        <w:jc w:val="both"/>
      </w:pPr>
      <w:r>
        <w:rPr>
          <w:rFonts w:ascii="Times New Roman"/>
          <w:b w:val="false"/>
          <w:i w:val="false"/>
          <w:color w:val="000000"/>
          <w:sz w:val="28"/>
        </w:rPr>
        <w:t>
      1) информация о фактических условиях, источниках и размерах финансирования инвестиционной программы;</w:t>
      </w:r>
    </w:p>
    <w:bookmarkEnd w:id="40"/>
    <w:bookmarkStart w:name="z58" w:id="41"/>
    <w:p>
      <w:pPr>
        <w:spacing w:after="0"/>
        <w:ind w:left="0"/>
        <w:jc w:val="both"/>
      </w:pPr>
      <w:r>
        <w:rPr>
          <w:rFonts w:ascii="Times New Roman"/>
          <w:b w:val="false"/>
          <w:i w:val="false"/>
          <w:color w:val="000000"/>
          <w:sz w:val="28"/>
        </w:rPr>
        <w:t xml:space="preserve">
      2)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по форме согласно </w:t>
      </w:r>
      <w:r>
        <w:rPr>
          <w:rFonts w:ascii="Times New Roman"/>
          <w:b w:val="false"/>
          <w:i w:val="false"/>
          <w:color w:val="000000"/>
          <w:sz w:val="28"/>
        </w:rPr>
        <w:t>приложению 144</w:t>
      </w:r>
      <w:r>
        <w:rPr>
          <w:rFonts w:ascii="Times New Roman"/>
          <w:b w:val="false"/>
          <w:i w:val="false"/>
          <w:color w:val="000000"/>
          <w:sz w:val="28"/>
        </w:rPr>
        <w:t xml:space="preserve"> к настоящим Правилам;</w:t>
      </w:r>
    </w:p>
    <w:bookmarkEnd w:id="41"/>
    <w:bookmarkStart w:name="z59" w:id="42"/>
    <w:p>
      <w:pPr>
        <w:spacing w:after="0"/>
        <w:ind w:left="0"/>
        <w:jc w:val="both"/>
      </w:pPr>
      <w:r>
        <w:rPr>
          <w:rFonts w:ascii="Times New Roman"/>
          <w:b w:val="false"/>
          <w:i w:val="false"/>
          <w:color w:val="000000"/>
          <w:sz w:val="28"/>
        </w:rPr>
        <w:t>
      3) обоснование причин отклонения достигнутых фактических показателей от показателей в утвержденной инвестиционной программе;</w:t>
      </w:r>
    </w:p>
    <w:bookmarkEnd w:id="42"/>
    <w:bookmarkStart w:name="z60" w:id="43"/>
    <w:p>
      <w:pPr>
        <w:spacing w:after="0"/>
        <w:ind w:left="0"/>
        <w:jc w:val="both"/>
      </w:pPr>
      <w:r>
        <w:rPr>
          <w:rFonts w:ascii="Times New Roman"/>
          <w:b w:val="false"/>
          <w:i w:val="false"/>
          <w:color w:val="000000"/>
          <w:sz w:val="28"/>
        </w:rPr>
        <w:t>
      4)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208-112</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"208-112. При определении эффективности соотношения собственного и заҰмного капитала субъекта, ведомство уполномоченного органа учитывает:</w:t>
      </w:r>
    </w:p>
    <w:bookmarkEnd w:id="44"/>
    <w:bookmarkStart w:name="z63" w:id="45"/>
    <w:p>
      <w:pPr>
        <w:spacing w:after="0"/>
        <w:ind w:left="0"/>
        <w:jc w:val="both"/>
      </w:pPr>
      <w:r>
        <w:rPr>
          <w:rFonts w:ascii="Times New Roman"/>
          <w:b w:val="false"/>
          <w:i w:val="false"/>
          <w:color w:val="000000"/>
          <w:sz w:val="28"/>
        </w:rPr>
        <w:t>
      1) соотношение собственного и заҰмного капитала, применяемое в отношении других субъектов в Республике Казахстан;</w:t>
      </w:r>
    </w:p>
    <w:bookmarkEnd w:id="45"/>
    <w:bookmarkStart w:name="z64" w:id="46"/>
    <w:p>
      <w:pPr>
        <w:spacing w:after="0"/>
        <w:ind w:left="0"/>
        <w:jc w:val="both"/>
      </w:pPr>
      <w:r>
        <w:rPr>
          <w:rFonts w:ascii="Times New Roman"/>
          <w:b w:val="false"/>
          <w:i w:val="false"/>
          <w:color w:val="000000"/>
          <w:sz w:val="28"/>
        </w:rPr>
        <w:t>
      2) подход к оценке соотношения собственного и заҰмного капитала, применяемый регулирующими органами в странах, подходящих со схожими для Республики Казахстан экономическими, климатическими, или социально-экономическими условиями;</w:t>
      </w:r>
    </w:p>
    <w:bookmarkEnd w:id="46"/>
    <w:bookmarkStart w:name="z65" w:id="47"/>
    <w:p>
      <w:pPr>
        <w:spacing w:after="0"/>
        <w:ind w:left="0"/>
        <w:jc w:val="both"/>
      </w:pPr>
      <w:r>
        <w:rPr>
          <w:rFonts w:ascii="Times New Roman"/>
          <w:b w:val="false"/>
          <w:i w:val="false"/>
          <w:color w:val="000000"/>
          <w:sz w:val="28"/>
        </w:rPr>
        <w:t>
      3) международный опыт по эффективным структурам финансирования для субъектов в сферах электроэнергетики, теплоэнергетики и водоснабжения и (или) водоотведения с использованием общедоступных наборов данных."</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208-115</w:t>
      </w:r>
      <w:r>
        <w:rPr>
          <w:rFonts w:ascii="Times New Roman"/>
          <w:b w:val="false"/>
          <w:i w:val="false"/>
          <w:color w:val="000000"/>
          <w:sz w:val="28"/>
        </w:rPr>
        <w:t xml:space="preserve"> изложить в следующей редакции:</w:t>
      </w:r>
    </w:p>
    <w:bookmarkStart w:name="z68" w:id="48"/>
    <w:p>
      <w:pPr>
        <w:spacing w:after="0"/>
        <w:ind w:left="0"/>
        <w:jc w:val="both"/>
      </w:pPr>
      <w:r>
        <w:rPr>
          <w:rFonts w:ascii="Times New Roman"/>
          <w:b w:val="false"/>
          <w:i w:val="false"/>
          <w:color w:val="000000"/>
          <w:sz w:val="28"/>
        </w:rPr>
        <w:t>
      "208-115. Безрисковая ставка устанавливается в соответствии с текущей базовой ставкой Национального Банка Республики Казахстан на момент принятия решения ведомством уполномоченного органа при рассмотрении заявки на утверждение тарифа.";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208-131</w:t>
      </w:r>
      <w:r>
        <w:rPr>
          <w:rFonts w:ascii="Times New Roman"/>
          <w:b w:val="false"/>
          <w:i w:val="false"/>
          <w:color w:val="000000"/>
          <w:sz w:val="28"/>
        </w:rPr>
        <w:t xml:space="preserve">, </w:t>
      </w:r>
      <w:r>
        <w:rPr>
          <w:rFonts w:ascii="Times New Roman"/>
          <w:b w:val="false"/>
          <w:i w:val="false"/>
          <w:color w:val="000000"/>
          <w:sz w:val="28"/>
        </w:rPr>
        <w:t>208-132</w:t>
      </w:r>
      <w:r>
        <w:rPr>
          <w:rFonts w:ascii="Times New Roman"/>
          <w:b w:val="false"/>
          <w:i w:val="false"/>
          <w:color w:val="000000"/>
          <w:sz w:val="28"/>
        </w:rPr>
        <w:t xml:space="preserve"> и </w:t>
      </w:r>
      <w:r>
        <w:rPr>
          <w:rFonts w:ascii="Times New Roman"/>
          <w:b w:val="false"/>
          <w:i w:val="false"/>
          <w:color w:val="000000"/>
          <w:sz w:val="28"/>
        </w:rPr>
        <w:t>208-133</w:t>
      </w:r>
      <w:r>
        <w:rPr>
          <w:rFonts w:ascii="Times New Roman"/>
          <w:b w:val="false"/>
          <w:i w:val="false"/>
          <w:color w:val="000000"/>
          <w:sz w:val="28"/>
        </w:rPr>
        <w:t xml:space="preserve"> изложить в следующей редакции:</w:t>
      </w:r>
    </w:p>
    <w:bookmarkStart w:name="z70" w:id="49"/>
    <w:p>
      <w:pPr>
        <w:spacing w:after="0"/>
        <w:ind w:left="0"/>
        <w:jc w:val="both"/>
      </w:pPr>
      <w:r>
        <w:rPr>
          <w:rFonts w:ascii="Times New Roman"/>
          <w:b w:val="false"/>
          <w:i w:val="false"/>
          <w:color w:val="000000"/>
          <w:sz w:val="28"/>
        </w:rPr>
        <w:t>
      "208-131. Ведомство уполномоченного органа для субъектов, оказывающих регулируемые услуги по передаче электрической энергии за регуляторный период, устанавливает весовые коэффициенты для следующих показателей качества и надежности:</w:t>
      </w:r>
    </w:p>
    <w:bookmarkEnd w:id="49"/>
    <w:bookmarkStart w:name="z71" w:id="50"/>
    <w:p>
      <w:pPr>
        <w:spacing w:after="0"/>
        <w:ind w:left="0"/>
        <w:jc w:val="both"/>
      </w:pPr>
      <w:r>
        <w:rPr>
          <w:rFonts w:ascii="Times New Roman"/>
          <w:b w:val="false"/>
          <w:i w:val="false"/>
          <w:color w:val="000000"/>
          <w:sz w:val="28"/>
        </w:rPr>
        <w:t>
      1) средний индекс длительности перерыва в работе системы (SAIDI) – средняя длительность долгосрочных внеплановых отключений в соответствии с общепринятыми в мире правилами, час;</w:t>
      </w:r>
    </w:p>
    <w:bookmarkEnd w:id="50"/>
    <w:bookmarkStart w:name="z72" w:id="51"/>
    <w:p>
      <w:pPr>
        <w:spacing w:after="0"/>
        <w:ind w:left="0"/>
        <w:jc w:val="both"/>
      </w:pPr>
      <w:r>
        <w:rPr>
          <w:rFonts w:ascii="Times New Roman"/>
          <w:b w:val="false"/>
          <w:i w:val="false"/>
          <w:color w:val="000000"/>
          <w:sz w:val="28"/>
        </w:rPr>
        <w:t>
      2) средний индекс длительности перерыва в работе системы (SAIFI) – средняя частота долгосрочных внеплановых отключений в соответствии с общепринятыми в мире правилами, час;</w:t>
      </w:r>
    </w:p>
    <w:bookmarkEnd w:id="51"/>
    <w:bookmarkStart w:name="z73" w:id="52"/>
    <w:p>
      <w:pPr>
        <w:spacing w:after="0"/>
        <w:ind w:left="0"/>
        <w:jc w:val="both"/>
      </w:pPr>
      <w:r>
        <w:rPr>
          <w:rFonts w:ascii="Times New Roman"/>
          <w:b w:val="false"/>
          <w:i w:val="false"/>
          <w:color w:val="000000"/>
          <w:sz w:val="28"/>
        </w:rPr>
        <w:t>
      3) своевременное выполнение мероприятий, предусмотренных инвестиционной программой;</w:t>
      </w:r>
    </w:p>
    <w:bookmarkEnd w:id="52"/>
    <w:bookmarkStart w:name="z74" w:id="53"/>
    <w:p>
      <w:pPr>
        <w:spacing w:after="0"/>
        <w:ind w:left="0"/>
        <w:jc w:val="both"/>
      </w:pPr>
      <w:r>
        <w:rPr>
          <w:rFonts w:ascii="Times New Roman"/>
          <w:b w:val="false"/>
          <w:i w:val="false"/>
          <w:color w:val="000000"/>
          <w:sz w:val="28"/>
        </w:rPr>
        <w:t>
      4) время устранения аварий в сетях, час;</w:t>
      </w:r>
    </w:p>
    <w:bookmarkEnd w:id="53"/>
    <w:bookmarkStart w:name="z75" w:id="54"/>
    <w:p>
      <w:pPr>
        <w:spacing w:after="0"/>
        <w:ind w:left="0"/>
        <w:jc w:val="both"/>
      </w:pPr>
      <w:r>
        <w:rPr>
          <w:rFonts w:ascii="Times New Roman"/>
          <w:b w:val="false"/>
          <w:i w:val="false"/>
          <w:color w:val="000000"/>
          <w:sz w:val="28"/>
        </w:rPr>
        <w:t>
      5) количество нарушений законодательства в сфере естественных монополий, единиц;</w:t>
      </w:r>
    </w:p>
    <w:bookmarkEnd w:id="54"/>
    <w:bookmarkStart w:name="z76" w:id="55"/>
    <w:p>
      <w:pPr>
        <w:spacing w:after="0"/>
        <w:ind w:left="0"/>
        <w:jc w:val="both"/>
      </w:pPr>
      <w:r>
        <w:rPr>
          <w:rFonts w:ascii="Times New Roman"/>
          <w:b w:val="false"/>
          <w:i w:val="false"/>
          <w:color w:val="000000"/>
          <w:sz w:val="28"/>
        </w:rPr>
        <w:t>
      6) снижение уровня нормативных потерь, %;</w:t>
      </w:r>
    </w:p>
    <w:bookmarkEnd w:id="55"/>
    <w:bookmarkStart w:name="z77" w:id="56"/>
    <w:p>
      <w:pPr>
        <w:spacing w:after="0"/>
        <w:ind w:left="0"/>
        <w:jc w:val="both"/>
      </w:pPr>
      <w:r>
        <w:rPr>
          <w:rFonts w:ascii="Times New Roman"/>
          <w:b w:val="false"/>
          <w:i w:val="false"/>
          <w:color w:val="000000"/>
          <w:sz w:val="28"/>
        </w:rPr>
        <w:t>
      7) своевременное выполнение ремонтных работ;</w:t>
      </w:r>
    </w:p>
    <w:bookmarkEnd w:id="56"/>
    <w:bookmarkStart w:name="z78" w:id="57"/>
    <w:p>
      <w:pPr>
        <w:spacing w:after="0"/>
        <w:ind w:left="0"/>
        <w:jc w:val="both"/>
      </w:pPr>
      <w:r>
        <w:rPr>
          <w:rFonts w:ascii="Times New Roman"/>
          <w:b w:val="false"/>
          <w:i w:val="false"/>
          <w:color w:val="000000"/>
          <w:sz w:val="28"/>
        </w:rPr>
        <w:t>
      8) внедрение инновационной технологии в предприятии по регулируемой услуге;</w:t>
      </w:r>
    </w:p>
    <w:bookmarkEnd w:id="57"/>
    <w:bookmarkStart w:name="z79" w:id="58"/>
    <w:p>
      <w:pPr>
        <w:spacing w:after="0"/>
        <w:ind w:left="0"/>
        <w:jc w:val="both"/>
      </w:pPr>
      <w:r>
        <w:rPr>
          <w:rFonts w:ascii="Times New Roman"/>
          <w:b w:val="false"/>
          <w:i w:val="false"/>
          <w:color w:val="000000"/>
          <w:sz w:val="28"/>
        </w:rPr>
        <w:t>
      9) соблюдение квалификационных требовании руководящего состава;</w:t>
      </w:r>
    </w:p>
    <w:bookmarkEnd w:id="58"/>
    <w:bookmarkStart w:name="z80" w:id="59"/>
    <w:p>
      <w:pPr>
        <w:spacing w:after="0"/>
        <w:ind w:left="0"/>
        <w:jc w:val="both"/>
      </w:pPr>
      <w:r>
        <w:rPr>
          <w:rFonts w:ascii="Times New Roman"/>
          <w:b w:val="false"/>
          <w:i w:val="false"/>
          <w:color w:val="000000"/>
          <w:sz w:val="28"/>
        </w:rPr>
        <w:t>
      10) снижение износа основных средств.</w:t>
      </w:r>
    </w:p>
    <w:bookmarkEnd w:id="59"/>
    <w:bookmarkStart w:name="z81" w:id="60"/>
    <w:p>
      <w:pPr>
        <w:spacing w:after="0"/>
        <w:ind w:left="0"/>
        <w:jc w:val="both"/>
      </w:pPr>
      <w:r>
        <w:rPr>
          <w:rFonts w:ascii="Times New Roman"/>
          <w:b w:val="false"/>
          <w:i w:val="false"/>
          <w:color w:val="000000"/>
          <w:sz w:val="28"/>
        </w:rPr>
        <w:t>
      208-132. Ведомство уполномоченного органа для субъектов, оказывающих регулируемые услуги по производству, передаче, распределению и (или) снабжению тепловой энергией, устанавливает весовые коэффициенты для следующих показателей качества и надежности:</w:t>
      </w:r>
    </w:p>
    <w:bookmarkEnd w:id="60"/>
    <w:bookmarkStart w:name="z82" w:id="61"/>
    <w:p>
      <w:pPr>
        <w:spacing w:after="0"/>
        <w:ind w:left="0"/>
        <w:jc w:val="both"/>
      </w:pPr>
      <w:r>
        <w:rPr>
          <w:rFonts w:ascii="Times New Roman"/>
          <w:b w:val="false"/>
          <w:i w:val="false"/>
          <w:color w:val="000000"/>
          <w:sz w:val="28"/>
        </w:rPr>
        <w:t>
      1) количество подтвержденных дней в году с отклонениями от допустимых значений температурного графика по источникам производства тепловой энергии, дней;</w:t>
      </w:r>
    </w:p>
    <w:bookmarkEnd w:id="61"/>
    <w:bookmarkStart w:name="z83" w:id="62"/>
    <w:p>
      <w:pPr>
        <w:spacing w:after="0"/>
        <w:ind w:left="0"/>
        <w:jc w:val="both"/>
      </w:pPr>
      <w:r>
        <w:rPr>
          <w:rFonts w:ascii="Times New Roman"/>
          <w:b w:val="false"/>
          <w:i w:val="false"/>
          <w:color w:val="000000"/>
          <w:sz w:val="28"/>
        </w:rPr>
        <w:t>
      2) количество аварий, единиц;</w:t>
      </w:r>
    </w:p>
    <w:bookmarkEnd w:id="62"/>
    <w:bookmarkStart w:name="z84" w:id="63"/>
    <w:p>
      <w:pPr>
        <w:spacing w:after="0"/>
        <w:ind w:left="0"/>
        <w:jc w:val="both"/>
      </w:pPr>
      <w:r>
        <w:rPr>
          <w:rFonts w:ascii="Times New Roman"/>
          <w:b w:val="false"/>
          <w:i w:val="false"/>
          <w:color w:val="000000"/>
          <w:sz w:val="28"/>
        </w:rPr>
        <w:t>
      3) своевременное выполнение мероприятий, предусмотренных инвестиционной программой;</w:t>
      </w:r>
    </w:p>
    <w:bookmarkEnd w:id="63"/>
    <w:bookmarkStart w:name="z85" w:id="64"/>
    <w:p>
      <w:pPr>
        <w:spacing w:after="0"/>
        <w:ind w:left="0"/>
        <w:jc w:val="both"/>
      </w:pPr>
      <w:r>
        <w:rPr>
          <w:rFonts w:ascii="Times New Roman"/>
          <w:b w:val="false"/>
          <w:i w:val="false"/>
          <w:color w:val="000000"/>
          <w:sz w:val="28"/>
        </w:rPr>
        <w:t>
      4) снижение уровня нормативных потерь тепловой энергии, %;</w:t>
      </w:r>
    </w:p>
    <w:bookmarkEnd w:id="64"/>
    <w:bookmarkStart w:name="z86" w:id="65"/>
    <w:p>
      <w:pPr>
        <w:spacing w:after="0"/>
        <w:ind w:left="0"/>
        <w:jc w:val="both"/>
      </w:pPr>
      <w:r>
        <w:rPr>
          <w:rFonts w:ascii="Times New Roman"/>
          <w:b w:val="false"/>
          <w:i w:val="false"/>
          <w:color w:val="000000"/>
          <w:sz w:val="28"/>
        </w:rPr>
        <w:t>
      5) количество нарушений законодательства в сфере естественных монополий, единиц;</w:t>
      </w:r>
    </w:p>
    <w:bookmarkEnd w:id="65"/>
    <w:bookmarkStart w:name="z87" w:id="66"/>
    <w:p>
      <w:pPr>
        <w:spacing w:after="0"/>
        <w:ind w:left="0"/>
        <w:jc w:val="both"/>
      </w:pPr>
      <w:r>
        <w:rPr>
          <w:rFonts w:ascii="Times New Roman"/>
          <w:b w:val="false"/>
          <w:i w:val="false"/>
          <w:color w:val="000000"/>
          <w:sz w:val="28"/>
        </w:rPr>
        <w:t>
      6) внедрение инновационной технологии в предприятии по регулируемой услуге;</w:t>
      </w:r>
    </w:p>
    <w:bookmarkEnd w:id="66"/>
    <w:bookmarkStart w:name="z88" w:id="67"/>
    <w:p>
      <w:pPr>
        <w:spacing w:after="0"/>
        <w:ind w:left="0"/>
        <w:jc w:val="both"/>
      </w:pPr>
      <w:r>
        <w:rPr>
          <w:rFonts w:ascii="Times New Roman"/>
          <w:b w:val="false"/>
          <w:i w:val="false"/>
          <w:color w:val="000000"/>
          <w:sz w:val="28"/>
        </w:rPr>
        <w:t>
      7) своевременное завершение ремонта (реконструкции, модернизации, замены);</w:t>
      </w:r>
    </w:p>
    <w:bookmarkEnd w:id="67"/>
    <w:bookmarkStart w:name="z89" w:id="68"/>
    <w:p>
      <w:pPr>
        <w:spacing w:after="0"/>
        <w:ind w:left="0"/>
        <w:jc w:val="both"/>
      </w:pPr>
      <w:r>
        <w:rPr>
          <w:rFonts w:ascii="Times New Roman"/>
          <w:b w:val="false"/>
          <w:i w:val="false"/>
          <w:color w:val="000000"/>
          <w:sz w:val="28"/>
        </w:rPr>
        <w:t>
      8) время устранения аварий в сетях, час;</w:t>
      </w:r>
    </w:p>
    <w:bookmarkEnd w:id="68"/>
    <w:bookmarkStart w:name="z90" w:id="69"/>
    <w:p>
      <w:pPr>
        <w:spacing w:after="0"/>
        <w:ind w:left="0"/>
        <w:jc w:val="both"/>
      </w:pPr>
      <w:r>
        <w:rPr>
          <w:rFonts w:ascii="Times New Roman"/>
          <w:b w:val="false"/>
          <w:i w:val="false"/>
          <w:color w:val="000000"/>
          <w:sz w:val="28"/>
        </w:rPr>
        <w:t>
      9) соблюдение квалификационных требовании руководящего состава;</w:t>
      </w:r>
    </w:p>
    <w:bookmarkEnd w:id="69"/>
    <w:bookmarkStart w:name="z91" w:id="70"/>
    <w:p>
      <w:pPr>
        <w:spacing w:after="0"/>
        <w:ind w:left="0"/>
        <w:jc w:val="both"/>
      </w:pPr>
      <w:r>
        <w:rPr>
          <w:rFonts w:ascii="Times New Roman"/>
          <w:b w:val="false"/>
          <w:i w:val="false"/>
          <w:color w:val="000000"/>
          <w:sz w:val="28"/>
        </w:rPr>
        <w:t>
      10) снижение износа основных средств.</w:t>
      </w:r>
    </w:p>
    <w:bookmarkEnd w:id="70"/>
    <w:bookmarkStart w:name="z92" w:id="71"/>
    <w:p>
      <w:pPr>
        <w:spacing w:after="0"/>
        <w:ind w:left="0"/>
        <w:jc w:val="both"/>
      </w:pPr>
      <w:r>
        <w:rPr>
          <w:rFonts w:ascii="Times New Roman"/>
          <w:b w:val="false"/>
          <w:i w:val="false"/>
          <w:color w:val="000000"/>
          <w:sz w:val="28"/>
        </w:rPr>
        <w:t>
      208-133. Ведомство уполномоченного органа для субъектов, оказывающих регулируемые услуги по водоснабжению и (или) водоотведению, устанавливает весовые коэффициенты для следующих показателей качества и надежности:</w:t>
      </w:r>
    </w:p>
    <w:bookmarkEnd w:id="71"/>
    <w:bookmarkStart w:name="z93" w:id="72"/>
    <w:p>
      <w:pPr>
        <w:spacing w:after="0"/>
        <w:ind w:left="0"/>
        <w:jc w:val="both"/>
      </w:pPr>
      <w:r>
        <w:rPr>
          <w:rFonts w:ascii="Times New Roman"/>
          <w:b w:val="false"/>
          <w:i w:val="false"/>
          <w:color w:val="000000"/>
          <w:sz w:val="28"/>
        </w:rPr>
        <w:t>
      1)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(кВт*час/куб. м);</w:t>
      </w:r>
    </w:p>
    <w:bookmarkEnd w:id="72"/>
    <w:bookmarkStart w:name="z94" w:id="73"/>
    <w:p>
      <w:pPr>
        <w:spacing w:after="0"/>
        <w:ind w:left="0"/>
        <w:jc w:val="both"/>
      </w:pPr>
      <w:r>
        <w:rPr>
          <w:rFonts w:ascii="Times New Roman"/>
          <w:b w:val="false"/>
          <w:i w:val="false"/>
          <w:color w:val="000000"/>
          <w:sz w:val="28"/>
        </w:rPr>
        <w:t>
      2) исполнение в полном объеме мероприятий инвестиционной программы в сроки;</w:t>
      </w:r>
    </w:p>
    <w:bookmarkEnd w:id="73"/>
    <w:bookmarkStart w:name="z95" w:id="74"/>
    <w:p>
      <w:pPr>
        <w:spacing w:after="0"/>
        <w:ind w:left="0"/>
        <w:jc w:val="both"/>
      </w:pPr>
      <w:r>
        <w:rPr>
          <w:rFonts w:ascii="Times New Roman"/>
          <w:b w:val="false"/>
          <w:i w:val="false"/>
          <w:color w:val="000000"/>
          <w:sz w:val="28"/>
        </w:rPr>
        <w:t>
      3) снижение уровня нормативных потерь воды, %;</w:t>
      </w:r>
    </w:p>
    <w:bookmarkEnd w:id="74"/>
    <w:bookmarkStart w:name="z96" w:id="75"/>
    <w:p>
      <w:pPr>
        <w:spacing w:after="0"/>
        <w:ind w:left="0"/>
        <w:jc w:val="both"/>
      </w:pPr>
      <w:r>
        <w:rPr>
          <w:rFonts w:ascii="Times New Roman"/>
          <w:b w:val="false"/>
          <w:i w:val="false"/>
          <w:color w:val="000000"/>
          <w:sz w:val="28"/>
        </w:rPr>
        <w:t>
      4) количество нарушений законодательства в сфере естественных монополий, единиц;</w:t>
      </w:r>
    </w:p>
    <w:bookmarkEnd w:id="75"/>
    <w:bookmarkStart w:name="z97" w:id="76"/>
    <w:p>
      <w:pPr>
        <w:spacing w:after="0"/>
        <w:ind w:left="0"/>
        <w:jc w:val="both"/>
      </w:pPr>
      <w:r>
        <w:rPr>
          <w:rFonts w:ascii="Times New Roman"/>
          <w:b w:val="false"/>
          <w:i w:val="false"/>
          <w:color w:val="000000"/>
          <w:sz w:val="28"/>
        </w:rPr>
        <w:t>
      5) своевременное выполнение ремонтных работ;</w:t>
      </w:r>
    </w:p>
    <w:bookmarkEnd w:id="76"/>
    <w:bookmarkStart w:name="z98" w:id="77"/>
    <w:p>
      <w:pPr>
        <w:spacing w:after="0"/>
        <w:ind w:left="0"/>
        <w:jc w:val="both"/>
      </w:pPr>
      <w:r>
        <w:rPr>
          <w:rFonts w:ascii="Times New Roman"/>
          <w:b w:val="false"/>
          <w:i w:val="false"/>
          <w:color w:val="000000"/>
          <w:sz w:val="28"/>
        </w:rPr>
        <w:t>
      6) количество аварий, единиц;</w:t>
      </w:r>
    </w:p>
    <w:bookmarkEnd w:id="77"/>
    <w:bookmarkStart w:name="z99" w:id="78"/>
    <w:p>
      <w:pPr>
        <w:spacing w:after="0"/>
        <w:ind w:left="0"/>
        <w:jc w:val="both"/>
      </w:pPr>
      <w:r>
        <w:rPr>
          <w:rFonts w:ascii="Times New Roman"/>
          <w:b w:val="false"/>
          <w:i w:val="false"/>
          <w:color w:val="000000"/>
          <w:sz w:val="28"/>
        </w:rPr>
        <w:t>
      7) доля проб сточных вод, несоответствующих установленным нормативам допустимых сбросов, лимитам на сбросы/доля проб питьевой воды в распределительной водопроводной сети, несоответствующих установленным требованиям, в общем объеме проб, отработанных по результату производственного контроля качества питьевой воды, %;</w:t>
      </w:r>
    </w:p>
    <w:bookmarkEnd w:id="78"/>
    <w:bookmarkStart w:name="z100" w:id="79"/>
    <w:p>
      <w:pPr>
        <w:spacing w:after="0"/>
        <w:ind w:left="0"/>
        <w:jc w:val="both"/>
      </w:pPr>
      <w:r>
        <w:rPr>
          <w:rFonts w:ascii="Times New Roman"/>
          <w:b w:val="false"/>
          <w:i w:val="false"/>
          <w:color w:val="000000"/>
          <w:sz w:val="28"/>
        </w:rPr>
        <w:t>
      8) внедрение инновационной технологии в предприятии по регулируемой услуге;</w:t>
      </w:r>
    </w:p>
    <w:bookmarkEnd w:id="79"/>
    <w:bookmarkStart w:name="z101" w:id="80"/>
    <w:p>
      <w:pPr>
        <w:spacing w:after="0"/>
        <w:ind w:left="0"/>
        <w:jc w:val="both"/>
      </w:pPr>
      <w:r>
        <w:rPr>
          <w:rFonts w:ascii="Times New Roman"/>
          <w:b w:val="false"/>
          <w:i w:val="false"/>
          <w:color w:val="000000"/>
          <w:sz w:val="28"/>
        </w:rPr>
        <w:t>
      9) соблюдение квалификационных требовании руководящего состава;</w:t>
      </w:r>
    </w:p>
    <w:bookmarkEnd w:id="80"/>
    <w:bookmarkStart w:name="z102" w:id="81"/>
    <w:p>
      <w:pPr>
        <w:spacing w:after="0"/>
        <w:ind w:left="0"/>
        <w:jc w:val="both"/>
      </w:pPr>
      <w:r>
        <w:rPr>
          <w:rFonts w:ascii="Times New Roman"/>
          <w:b w:val="false"/>
          <w:i w:val="false"/>
          <w:color w:val="000000"/>
          <w:sz w:val="28"/>
        </w:rPr>
        <w:t>
      10) снижение износа основных средств,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208-135</w:t>
      </w:r>
      <w:r>
        <w:rPr>
          <w:rFonts w:ascii="Times New Roman"/>
          <w:b w:val="false"/>
          <w:i w:val="false"/>
          <w:color w:val="000000"/>
          <w:sz w:val="28"/>
        </w:rPr>
        <w:t xml:space="preserve"> и </w:t>
      </w:r>
      <w:r>
        <w:rPr>
          <w:rFonts w:ascii="Times New Roman"/>
          <w:b w:val="false"/>
          <w:i w:val="false"/>
          <w:color w:val="000000"/>
          <w:sz w:val="28"/>
        </w:rPr>
        <w:t>208-136</w:t>
      </w:r>
      <w:r>
        <w:rPr>
          <w:rFonts w:ascii="Times New Roman"/>
          <w:b w:val="false"/>
          <w:i w:val="false"/>
          <w:color w:val="000000"/>
          <w:sz w:val="28"/>
        </w:rPr>
        <w:t xml:space="preserve"> изложить в следующей редакции:</w:t>
      </w:r>
    </w:p>
    <w:bookmarkStart w:name="z104" w:id="82"/>
    <w:p>
      <w:pPr>
        <w:spacing w:after="0"/>
        <w:ind w:left="0"/>
        <w:jc w:val="both"/>
      </w:pPr>
      <w:r>
        <w:rPr>
          <w:rFonts w:ascii="Times New Roman"/>
          <w:b w:val="false"/>
          <w:i w:val="false"/>
          <w:color w:val="000000"/>
          <w:sz w:val="28"/>
        </w:rPr>
        <w:t>
      "208-135. Ведомство уполномоченного органа устанавливает весовые коэффициенты к каждому показателю качества и надежности для целей расчета штрафов субъекта.</w:t>
      </w:r>
    </w:p>
    <w:bookmarkEnd w:id="82"/>
    <w:bookmarkStart w:name="z105" w:id="83"/>
    <w:p>
      <w:pPr>
        <w:spacing w:after="0"/>
        <w:ind w:left="0"/>
        <w:jc w:val="both"/>
      </w:pPr>
      <w:r>
        <w:rPr>
          <w:rFonts w:ascii="Times New Roman"/>
          <w:b w:val="false"/>
          <w:i w:val="false"/>
          <w:color w:val="000000"/>
          <w:sz w:val="28"/>
        </w:rPr>
        <w:t>
      При утверждении показателей качества и надежности ведомство уполномоченного органа определяет отрицательные показатели, соответствующие для улучшения оказания регулируемой услуги Субъекта.</w:t>
      </w:r>
    </w:p>
    <w:bookmarkEnd w:id="83"/>
    <w:bookmarkStart w:name="z106" w:id="84"/>
    <w:p>
      <w:pPr>
        <w:spacing w:after="0"/>
        <w:ind w:left="0"/>
        <w:jc w:val="both"/>
      </w:pPr>
      <w:r>
        <w:rPr>
          <w:rFonts w:ascii="Times New Roman"/>
          <w:b w:val="false"/>
          <w:i w:val="false"/>
          <w:color w:val="000000"/>
          <w:sz w:val="28"/>
        </w:rPr>
        <w:t>
      208-136. Сумма весовых коэффициентов по всем показателям качества и надежности, указанных в пунктах 208-131, 208-132 и 208-133 настоящих Правил для субъекта равна 100 %.</w:t>
      </w:r>
    </w:p>
    <w:bookmarkEnd w:id="84"/>
    <w:bookmarkStart w:name="z107" w:id="85"/>
    <w:p>
      <w:pPr>
        <w:spacing w:after="0"/>
        <w:ind w:left="0"/>
        <w:jc w:val="both"/>
      </w:pPr>
      <w:r>
        <w:rPr>
          <w:rFonts w:ascii="Times New Roman"/>
          <w:b w:val="false"/>
          <w:i w:val="false"/>
          <w:color w:val="000000"/>
          <w:sz w:val="28"/>
        </w:rPr>
        <w:t>
      Если Субъектом представлен не полный список показателей качества и надежности Субъект предоставляет в ведомство уполномоченного органа анализ и/или расчеты о не учтенных показателях для включения их весовых долей на утвержденные показатели качества и надежности.</w:t>
      </w:r>
    </w:p>
    <w:bookmarkEnd w:id="85"/>
    <w:bookmarkStart w:name="z108" w:id="86"/>
    <w:p>
      <w:pPr>
        <w:spacing w:after="0"/>
        <w:ind w:left="0"/>
        <w:jc w:val="both"/>
      </w:pPr>
      <w:r>
        <w:rPr>
          <w:rFonts w:ascii="Times New Roman"/>
          <w:b w:val="false"/>
          <w:i w:val="false"/>
          <w:color w:val="000000"/>
          <w:sz w:val="28"/>
        </w:rPr>
        <w:t>
      При отсутствии анализа и/или расчетов о не учтенных показателях ведомство уполномоченного органа исключает долю каждого не учтенного показателя качества и надежности от всех весовых коэффициентов в размере 10 %.</w:t>
      </w:r>
    </w:p>
    <w:bookmarkEnd w:id="86"/>
    <w:bookmarkStart w:name="z109" w:id="87"/>
    <w:p>
      <w:pPr>
        <w:spacing w:after="0"/>
        <w:ind w:left="0"/>
        <w:jc w:val="both"/>
      </w:pPr>
      <w:r>
        <w:rPr>
          <w:rFonts w:ascii="Times New Roman"/>
          <w:b w:val="false"/>
          <w:i w:val="false"/>
          <w:color w:val="000000"/>
          <w:sz w:val="28"/>
        </w:rPr>
        <w:t>
      При определении весового коэффициента ведомство уполномоченного органа рассчитывает показатель качества и надежности по следующей приоритетности:</w:t>
      </w:r>
    </w:p>
    <w:bookmarkEnd w:id="87"/>
    <w:bookmarkStart w:name="z110" w:id="88"/>
    <w:p>
      <w:pPr>
        <w:spacing w:after="0"/>
        <w:ind w:left="0"/>
        <w:jc w:val="both"/>
      </w:pPr>
      <w:r>
        <w:rPr>
          <w:rFonts w:ascii="Times New Roman"/>
          <w:b w:val="false"/>
          <w:i w:val="false"/>
          <w:color w:val="000000"/>
          <w:sz w:val="28"/>
        </w:rPr>
        <w:t>
      1) менее приоритетный показатель приравненный Х, при этом величина показателя составляет не менее 1 %, но не более 2 %;</w:t>
      </w:r>
    </w:p>
    <w:bookmarkEnd w:id="88"/>
    <w:bookmarkStart w:name="z111" w:id="89"/>
    <w:p>
      <w:pPr>
        <w:spacing w:after="0"/>
        <w:ind w:left="0"/>
        <w:jc w:val="both"/>
      </w:pPr>
      <w:r>
        <w:rPr>
          <w:rFonts w:ascii="Times New Roman"/>
          <w:b w:val="false"/>
          <w:i w:val="false"/>
          <w:color w:val="000000"/>
          <w:sz w:val="28"/>
        </w:rPr>
        <w:t>
      2) следующий показатель за менее приоритетным показателем равно Х+У, при этом величина показателя У составляет не менее 1 %, но не более 2 %;</w:t>
      </w:r>
    </w:p>
    <w:bookmarkEnd w:id="89"/>
    <w:bookmarkStart w:name="z112" w:id="90"/>
    <w:p>
      <w:pPr>
        <w:spacing w:after="0"/>
        <w:ind w:left="0"/>
        <w:jc w:val="both"/>
      </w:pPr>
      <w:r>
        <w:rPr>
          <w:rFonts w:ascii="Times New Roman"/>
          <w:b w:val="false"/>
          <w:i w:val="false"/>
          <w:color w:val="000000"/>
          <w:sz w:val="28"/>
        </w:rPr>
        <w:t>
      3) наиболее приоритетных два показателя (Х+У)*К, где величина К равна количеству показателям качества и надежности.</w:t>
      </w:r>
    </w:p>
    <w:bookmarkEnd w:id="90"/>
    <w:bookmarkStart w:name="z113" w:id="91"/>
    <w:p>
      <w:pPr>
        <w:spacing w:after="0"/>
        <w:ind w:left="0"/>
        <w:jc w:val="both"/>
      </w:pPr>
      <w:r>
        <w:rPr>
          <w:rFonts w:ascii="Times New Roman"/>
          <w:b w:val="false"/>
          <w:i w:val="false"/>
          <w:color w:val="000000"/>
          <w:sz w:val="28"/>
        </w:rPr>
        <w:t>
      По оставшимся показателям качества и надежности весовой коэффициент распределяется равномерно по остаточному принципу, который не превышает наиболее приоритетные два показателя.";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208-144</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"208-144. В рамках ежегодной корректировки субъект представляет в ведомство уполномоченного органа отчет о достижении показателей эффективности, за исключением первого регуляторного года, ежегодно:</w:t>
      </w:r>
    </w:p>
    <w:bookmarkEnd w:id="92"/>
    <w:bookmarkStart w:name="z116" w:id="93"/>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регуляторного года;</w:t>
      </w:r>
    </w:p>
    <w:bookmarkEnd w:id="93"/>
    <w:bookmarkStart w:name="z117" w:id="94"/>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регуляторного года.</w:t>
      </w:r>
    </w:p>
    <w:bookmarkEnd w:id="94"/>
    <w:bookmarkStart w:name="z118" w:id="95"/>
    <w:p>
      <w:pPr>
        <w:spacing w:after="0"/>
        <w:ind w:left="0"/>
        <w:jc w:val="both"/>
      </w:pPr>
      <w:r>
        <w:rPr>
          <w:rFonts w:ascii="Times New Roman"/>
          <w:b w:val="false"/>
          <w:i w:val="false"/>
          <w:color w:val="000000"/>
          <w:sz w:val="28"/>
        </w:rPr>
        <w:t>
      Субъект при формировании отчета о достижении показателей эффективности применяет фактические показатели сформированные за последние двенадцать месяцев.</w:t>
      </w:r>
    </w:p>
    <w:bookmarkEnd w:id="95"/>
    <w:bookmarkStart w:name="z119" w:id="96"/>
    <w:p>
      <w:pPr>
        <w:spacing w:after="0"/>
        <w:ind w:left="0"/>
        <w:jc w:val="both"/>
      </w:pPr>
      <w:r>
        <w:rPr>
          <w:rFonts w:ascii="Times New Roman"/>
          <w:b w:val="false"/>
          <w:i w:val="false"/>
          <w:color w:val="000000"/>
          <w:sz w:val="28"/>
        </w:rPr>
        <w:t>
      К отчету о достижении показателей эффективности прилагаются:</w:t>
      </w:r>
    </w:p>
    <w:bookmarkEnd w:id="96"/>
    <w:bookmarkStart w:name="z120" w:id="97"/>
    <w:p>
      <w:pPr>
        <w:spacing w:after="0"/>
        <w:ind w:left="0"/>
        <w:jc w:val="both"/>
      </w:pPr>
      <w:r>
        <w:rPr>
          <w:rFonts w:ascii="Times New Roman"/>
          <w:b w:val="false"/>
          <w:i w:val="false"/>
          <w:color w:val="000000"/>
          <w:sz w:val="28"/>
        </w:rPr>
        <w:t>
      1) по каждому показателю – плановые и фактические показатели;</w:t>
      </w:r>
    </w:p>
    <w:bookmarkEnd w:id="97"/>
    <w:bookmarkStart w:name="z121" w:id="98"/>
    <w:p>
      <w:pPr>
        <w:spacing w:after="0"/>
        <w:ind w:left="0"/>
        <w:jc w:val="both"/>
      </w:pPr>
      <w:r>
        <w:rPr>
          <w:rFonts w:ascii="Times New Roman"/>
          <w:b w:val="false"/>
          <w:i w:val="false"/>
          <w:color w:val="000000"/>
          <w:sz w:val="28"/>
        </w:rPr>
        <w:t>
      2) ставка штрафа в каждом году по каждому показателю, рассчитанная на основе фактических показателей по сравнению с целевым показателем.";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208-149</w:t>
      </w:r>
      <w:r>
        <w:rPr>
          <w:rFonts w:ascii="Times New Roman"/>
          <w:b w:val="false"/>
          <w:i w:val="false"/>
          <w:color w:val="000000"/>
          <w:sz w:val="28"/>
        </w:rPr>
        <w:t xml:space="preserve"> изложить в следующей редакции:</w:t>
      </w:r>
    </w:p>
    <w:bookmarkStart w:name="z123" w:id="99"/>
    <w:p>
      <w:pPr>
        <w:spacing w:after="0"/>
        <w:ind w:left="0"/>
        <w:jc w:val="both"/>
      </w:pPr>
      <w:r>
        <w:rPr>
          <w:rFonts w:ascii="Times New Roman"/>
          <w:b w:val="false"/>
          <w:i w:val="false"/>
          <w:color w:val="000000"/>
          <w:sz w:val="28"/>
        </w:rPr>
        <w:t>
      "208-149. При систематическом недостижении субъектом показателей эффективности, приведшем к величине общего стимулирующего штрафа 70% и больше более двух раз регуляторного периода, ведомство уполномоченного органа ограничивает утверждение тарифа на следующий регуляторный период с учетом стимулирующего метода тарифного регулирования.";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208-151</w:t>
      </w:r>
      <w:r>
        <w:rPr>
          <w:rFonts w:ascii="Times New Roman"/>
          <w:b w:val="false"/>
          <w:i w:val="false"/>
          <w:color w:val="000000"/>
          <w:sz w:val="28"/>
        </w:rPr>
        <w:t xml:space="preserve"> и </w:t>
      </w:r>
      <w:r>
        <w:rPr>
          <w:rFonts w:ascii="Times New Roman"/>
          <w:b w:val="false"/>
          <w:i w:val="false"/>
          <w:color w:val="000000"/>
          <w:sz w:val="28"/>
        </w:rPr>
        <w:t>208-152</w:t>
      </w:r>
      <w:r>
        <w:rPr>
          <w:rFonts w:ascii="Times New Roman"/>
          <w:b w:val="false"/>
          <w:i w:val="false"/>
          <w:color w:val="000000"/>
          <w:sz w:val="28"/>
        </w:rPr>
        <w:t xml:space="preserve"> изложить в следующей редакции:</w:t>
      </w:r>
    </w:p>
    <w:bookmarkStart w:name="z125" w:id="100"/>
    <w:p>
      <w:pPr>
        <w:spacing w:after="0"/>
        <w:ind w:left="0"/>
        <w:jc w:val="both"/>
      </w:pPr>
      <w:r>
        <w:rPr>
          <w:rFonts w:ascii="Times New Roman"/>
          <w:b w:val="false"/>
          <w:i w:val="false"/>
          <w:color w:val="000000"/>
          <w:sz w:val="28"/>
        </w:rPr>
        <w:t>
      "208-151. Ежегодная корректировка рассчитывается как сумма следующих значений:</w:t>
      </w:r>
    </w:p>
    <w:bookmarkEnd w:id="100"/>
    <w:bookmarkStart w:name="z126" w:id="101"/>
    <w:p>
      <w:pPr>
        <w:spacing w:after="0"/>
        <w:ind w:left="0"/>
        <w:jc w:val="both"/>
      </w:pPr>
      <w:r>
        <w:rPr>
          <w:rFonts w:ascii="Times New Roman"/>
          <w:b w:val="false"/>
          <w:i w:val="false"/>
          <w:color w:val="000000"/>
          <w:sz w:val="28"/>
        </w:rPr>
        <w:t>
      1) разница между утвержденным объемом регулируемой услуги, предоставляемой в течение года t регуляторного периода, которая используется для расчета утвержденных тарифов, и фактическим объемом регулируемой услуги;</w:t>
      </w:r>
    </w:p>
    <w:bookmarkEnd w:id="101"/>
    <w:bookmarkStart w:name="z127" w:id="102"/>
    <w:p>
      <w:pPr>
        <w:spacing w:after="0"/>
        <w:ind w:left="0"/>
        <w:jc w:val="both"/>
      </w:pPr>
      <w:r>
        <w:rPr>
          <w:rFonts w:ascii="Times New Roman"/>
          <w:b w:val="false"/>
          <w:i w:val="false"/>
          <w:color w:val="000000"/>
          <w:sz w:val="28"/>
        </w:rPr>
        <w:t>
      2) разница между прогнозным значением неконтролируемых затрат, включенных в допустимый доход, и фактическим значением неконтролируемых затрат;</w:t>
      </w:r>
    </w:p>
    <w:bookmarkEnd w:id="102"/>
    <w:bookmarkStart w:name="z128" w:id="103"/>
    <w:p>
      <w:pPr>
        <w:spacing w:after="0"/>
        <w:ind w:left="0"/>
        <w:jc w:val="both"/>
      </w:pPr>
      <w:r>
        <w:rPr>
          <w:rFonts w:ascii="Times New Roman"/>
          <w:b w:val="false"/>
          <w:i w:val="false"/>
          <w:color w:val="000000"/>
          <w:sz w:val="28"/>
        </w:rPr>
        <w:t>
      3) компенсация за разницу между утвержденными и фактическими капитальными затратами в виде корректировки амортизационных отчислений и (или) допустимой прибыли;</w:t>
      </w:r>
    </w:p>
    <w:bookmarkEnd w:id="103"/>
    <w:bookmarkStart w:name="z129" w:id="104"/>
    <w:p>
      <w:pPr>
        <w:spacing w:after="0"/>
        <w:ind w:left="0"/>
        <w:jc w:val="both"/>
      </w:pPr>
      <w:r>
        <w:rPr>
          <w:rFonts w:ascii="Times New Roman"/>
          <w:b w:val="false"/>
          <w:i w:val="false"/>
          <w:color w:val="000000"/>
          <w:sz w:val="28"/>
        </w:rPr>
        <w:t>
      4) разница между фактической и прогнозируемой инфляцией в случаях превышения 3 процентных пунктов. В таком случае корректируются контролируемые затраты, за исключением контролируемых затрат первого года регулируемого периода, на уровень фактической инфляции предыдущего года, на основании заявки субъекта с приложением обоснования.</w:t>
      </w:r>
    </w:p>
    <w:bookmarkEnd w:id="104"/>
    <w:bookmarkStart w:name="z130" w:id="105"/>
    <w:p>
      <w:pPr>
        <w:spacing w:after="0"/>
        <w:ind w:left="0"/>
        <w:jc w:val="both"/>
      </w:pPr>
      <w:r>
        <w:rPr>
          <w:rFonts w:ascii="Times New Roman"/>
          <w:b w:val="false"/>
          <w:i w:val="false"/>
          <w:color w:val="000000"/>
          <w:sz w:val="28"/>
        </w:rPr>
        <w:t>
      Процентный пункт является единицей измерения разности двух значений, выраженных в процентах.</w:t>
      </w:r>
    </w:p>
    <w:bookmarkEnd w:id="105"/>
    <w:bookmarkStart w:name="z131" w:id="106"/>
    <w:p>
      <w:pPr>
        <w:spacing w:after="0"/>
        <w:ind w:left="0"/>
        <w:jc w:val="both"/>
      </w:pPr>
      <w:r>
        <w:rPr>
          <w:rFonts w:ascii="Times New Roman"/>
          <w:b w:val="false"/>
          <w:i w:val="false"/>
          <w:color w:val="000000"/>
          <w:sz w:val="28"/>
        </w:rPr>
        <w:t>
      208-152. Субъект ежегодно представляет ведомству уполномоченного органа заявку на корректировку до окончания регуляторного года:</w:t>
      </w:r>
    </w:p>
    <w:bookmarkEnd w:id="106"/>
    <w:bookmarkStart w:name="z132" w:id="107"/>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каждого года;</w:t>
      </w:r>
    </w:p>
    <w:bookmarkEnd w:id="107"/>
    <w:bookmarkStart w:name="z133" w:id="108"/>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года каждого года.</w:t>
      </w:r>
    </w:p>
    <w:bookmarkEnd w:id="108"/>
    <w:bookmarkStart w:name="z134" w:id="109"/>
    <w:p>
      <w:pPr>
        <w:spacing w:after="0"/>
        <w:ind w:left="0"/>
        <w:jc w:val="both"/>
      </w:pPr>
      <w:r>
        <w:rPr>
          <w:rFonts w:ascii="Times New Roman"/>
          <w:b w:val="false"/>
          <w:i w:val="false"/>
          <w:color w:val="000000"/>
          <w:sz w:val="28"/>
        </w:rPr>
        <w:t>
      При этом, заявка на корректировку, представленная до окончания регуляторного года формируется с учетом фактических показателей за 9 месяцев и прогнозных показателей за 3 месяца каждого регуляторного года на основании подтверждающих документов и расчетов:</w:t>
      </w:r>
    </w:p>
    <w:bookmarkEnd w:id="109"/>
    <w:bookmarkStart w:name="z135" w:id="110"/>
    <w:p>
      <w:pPr>
        <w:spacing w:after="0"/>
        <w:ind w:left="0"/>
        <w:jc w:val="both"/>
      </w:pPr>
      <w:r>
        <w:rPr>
          <w:rFonts w:ascii="Times New Roman"/>
          <w:b w:val="false"/>
          <w:i w:val="false"/>
          <w:color w:val="000000"/>
          <w:sz w:val="28"/>
        </w:rPr>
        <w:t>
      1) неконтролируемых затрат, объемов регулируемых услуг, предлагаемую к применению со следующего года;</w:t>
      </w:r>
    </w:p>
    <w:bookmarkEnd w:id="110"/>
    <w:bookmarkStart w:name="z136" w:id="111"/>
    <w:p>
      <w:pPr>
        <w:spacing w:after="0"/>
        <w:ind w:left="0"/>
        <w:jc w:val="both"/>
      </w:pPr>
      <w:r>
        <w:rPr>
          <w:rFonts w:ascii="Times New Roman"/>
          <w:b w:val="false"/>
          <w:i w:val="false"/>
          <w:color w:val="000000"/>
          <w:sz w:val="28"/>
        </w:rPr>
        <w:t>
      2) амортизационных отчислений и допустимой прибыли, с учетом изменений остаточной стоимости активов, соблюдения показателей эффективности и исполнения утвержденной инвестиционной программы, в соответствии с настоящими Правилами;</w:t>
      </w:r>
    </w:p>
    <w:bookmarkEnd w:id="111"/>
    <w:bookmarkStart w:name="z137" w:id="112"/>
    <w:p>
      <w:pPr>
        <w:spacing w:after="0"/>
        <w:ind w:left="0"/>
        <w:jc w:val="both"/>
      </w:pPr>
      <w:r>
        <w:rPr>
          <w:rFonts w:ascii="Times New Roman"/>
          <w:b w:val="false"/>
          <w:i w:val="false"/>
          <w:color w:val="000000"/>
          <w:sz w:val="28"/>
        </w:rPr>
        <w:t>
      3) предлагаемого тарифа на следующий год после его корректировки.";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208-160 изложить в следующей редакции:</w:t>
      </w:r>
    </w:p>
    <w:bookmarkStart w:name="z139" w:id="113"/>
    <w:p>
      <w:pPr>
        <w:spacing w:after="0"/>
        <w:ind w:left="0"/>
        <w:jc w:val="both"/>
      </w:pPr>
      <w:r>
        <w:rPr>
          <w:rFonts w:ascii="Times New Roman"/>
          <w:b w:val="false"/>
          <w:i w:val="false"/>
          <w:color w:val="000000"/>
          <w:sz w:val="28"/>
        </w:rPr>
        <w:t>
      "5) корректировка по контролируемым затратам на разницу более 3% между прогнозируемой и фактической инфляцией.";</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208-168</w:t>
      </w:r>
      <w:r>
        <w:rPr>
          <w:rFonts w:ascii="Times New Roman"/>
          <w:b w:val="false"/>
          <w:i w:val="false"/>
          <w:color w:val="000000"/>
          <w:sz w:val="28"/>
        </w:rPr>
        <w:t xml:space="preserve"> изложить в следующей редакции:</w:t>
      </w:r>
    </w:p>
    <w:bookmarkStart w:name="z141" w:id="114"/>
    <w:p>
      <w:pPr>
        <w:spacing w:after="0"/>
        <w:ind w:left="0"/>
        <w:jc w:val="both"/>
      </w:pPr>
      <w:r>
        <w:rPr>
          <w:rFonts w:ascii="Times New Roman"/>
          <w:b w:val="false"/>
          <w:i w:val="false"/>
          <w:color w:val="000000"/>
          <w:sz w:val="28"/>
        </w:rPr>
        <w:t>
      "208-168. Корректировка на инфляцию по контролируемым затратам рассчитывается, когда фактическая инфляция в предыдущем году регуляторного периода как минимум на 3 процентных пунктов выше или ниже прогнозной инфляции на этот год, применяемой при установлении контролируемых затрат.";</w:t>
      </w:r>
    </w:p>
    <w:bookmarkEnd w:id="114"/>
    <w:bookmarkStart w:name="z142" w:id="115"/>
    <w:p>
      <w:pPr>
        <w:spacing w:after="0"/>
        <w:ind w:left="0"/>
        <w:jc w:val="both"/>
      </w:pPr>
      <w:r>
        <w:rPr>
          <w:rFonts w:ascii="Times New Roman"/>
          <w:b w:val="false"/>
          <w:i w:val="false"/>
          <w:color w:val="000000"/>
          <w:sz w:val="28"/>
        </w:rPr>
        <w:t>
      дополнить пунктом 384-1 следующего содержания:</w:t>
      </w:r>
    </w:p>
    <w:bookmarkEnd w:id="115"/>
    <w:bookmarkStart w:name="z143" w:id="116"/>
    <w:p>
      <w:pPr>
        <w:spacing w:after="0"/>
        <w:ind w:left="0"/>
        <w:jc w:val="both"/>
      </w:pPr>
      <w:r>
        <w:rPr>
          <w:rFonts w:ascii="Times New Roman"/>
          <w:b w:val="false"/>
          <w:i w:val="false"/>
          <w:color w:val="000000"/>
          <w:sz w:val="28"/>
        </w:rPr>
        <w:t>
      "384-1. В случае направления на реализацию инвестиционной программы собственных средств субъекта, расходы на выплату вознаграждений для реализации инвестиционного проекта рассчитываются с учетом среднего значения диапазона показателей прогноза социально-экономического развития Республики Казахстан (инфляция).";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145" w:id="117"/>
    <w:p>
      <w:pPr>
        <w:spacing w:after="0"/>
        <w:ind w:left="0"/>
        <w:jc w:val="both"/>
      </w:pPr>
      <w:r>
        <w:rPr>
          <w:rFonts w:ascii="Times New Roman"/>
          <w:b w:val="false"/>
          <w:i w:val="false"/>
          <w:color w:val="000000"/>
          <w:sz w:val="28"/>
        </w:rPr>
        <w:t>
      "541. Ставка прибыли для субъектов, предоставляющих услуги водоснабжения и (или) водоотведения, а также для субъектов, осуществляющих изменении утвержденного ведомством уполномоченного органа тарифа до истечения его срока на основании подпункта 4) пункта 601 настоящих Правил принимается в размере не более пятидесяти процентов.</w:t>
      </w:r>
    </w:p>
    <w:bookmarkEnd w:id="117"/>
    <w:bookmarkStart w:name="z146" w:id="118"/>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bookmarkEnd w:id="118"/>
    <w:bookmarkStart w:name="z147" w:id="119"/>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двести тенге за один метр кубический без налога на добавленную стоимость, ставка прибыли принимается на уровне базовой ставки Национального Банка Республики Казахстан на дату подачи заявки на утверждение тарифа.";</w:t>
      </w:r>
    </w:p>
    <w:bookmarkEnd w:id="119"/>
    <w:bookmarkStart w:name="z148" w:id="120"/>
    <w:p>
      <w:pPr>
        <w:spacing w:after="0"/>
        <w:ind w:left="0"/>
        <w:jc w:val="both"/>
      </w:pPr>
      <w:r>
        <w:rPr>
          <w:rFonts w:ascii="Times New Roman"/>
          <w:b w:val="false"/>
          <w:i w:val="false"/>
          <w:color w:val="000000"/>
          <w:sz w:val="28"/>
        </w:rPr>
        <w:t>
      дополнить пунктом 542-1 следующего содержания:</w:t>
      </w:r>
    </w:p>
    <w:bookmarkEnd w:id="120"/>
    <w:bookmarkStart w:name="z149" w:id="121"/>
    <w:p>
      <w:pPr>
        <w:spacing w:after="0"/>
        <w:ind w:left="0"/>
        <w:jc w:val="both"/>
      </w:pPr>
      <w:r>
        <w:rPr>
          <w:rFonts w:ascii="Times New Roman"/>
          <w:b w:val="false"/>
          <w:i w:val="false"/>
          <w:color w:val="000000"/>
          <w:sz w:val="28"/>
        </w:rPr>
        <w:t>
      "542-1. При остаточной стоимости основных средств менее 30% учтенных в инвестиционной программе, уполномоченный орган рассчитывает дополнительные средства финансирования на реализацию инвестиционной программы путем умножения на коэффициент до 0,5 от стоимости износа основных средств.";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631</w:t>
      </w:r>
      <w:r>
        <w:rPr>
          <w:rFonts w:ascii="Times New Roman"/>
          <w:b w:val="false"/>
          <w:i w:val="false"/>
          <w:color w:val="000000"/>
          <w:sz w:val="28"/>
        </w:rPr>
        <w:t xml:space="preserve"> дополнить подпунктом 4-1) следующего содержания:</w:t>
      </w:r>
    </w:p>
    <w:bookmarkStart w:name="z151" w:id="122"/>
    <w:p>
      <w:pPr>
        <w:spacing w:after="0"/>
        <w:ind w:left="0"/>
        <w:jc w:val="both"/>
      </w:pPr>
      <w:r>
        <w:rPr>
          <w:rFonts w:ascii="Times New Roman"/>
          <w:b w:val="false"/>
          <w:i w:val="false"/>
          <w:color w:val="000000"/>
          <w:sz w:val="28"/>
        </w:rPr>
        <w:t>
      "4-1) расходы на выплату вознаграждений и основного долга привлеченных из собственных средств и льготного кредитования для реализации инвестиционной программы учитываются при расчете тарифа.".</w:t>
      </w:r>
    </w:p>
    <w:bookmarkEnd w:id="122"/>
    <w:bookmarkStart w:name="z152" w:id="12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123"/>
    <w:bookmarkStart w:name="z153" w:id="12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124"/>
    <w:bookmarkStart w:name="z154" w:id="1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c 10 июня 2024 года.</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56" w:id="126"/>
      <w:r>
        <w:rPr>
          <w:rFonts w:ascii="Times New Roman"/>
          <w:b w:val="false"/>
          <w:i w:val="false"/>
          <w:color w:val="000000"/>
          <w:sz w:val="28"/>
        </w:rPr>
        <w:t>
      "СОГЛАСОВАН"</w:t>
      </w:r>
    </w:p>
    <w:bookmarkEnd w:id="12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7" w:id="127"/>
      <w:r>
        <w:rPr>
          <w:rFonts w:ascii="Times New Roman"/>
          <w:b w:val="false"/>
          <w:i w:val="false"/>
          <w:color w:val="000000"/>
          <w:sz w:val="28"/>
        </w:rPr>
        <w:t>
      "СОГЛАСОВАН"</w:t>
      </w:r>
    </w:p>
    <w:bookmarkEnd w:id="12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8" w:id="128"/>
      <w:r>
        <w:rPr>
          <w:rFonts w:ascii="Times New Roman"/>
          <w:b w:val="false"/>
          <w:i w:val="false"/>
          <w:color w:val="000000"/>
          <w:sz w:val="28"/>
        </w:rPr>
        <w:t>
      "СОГЛАСОВАН"</w:t>
      </w:r>
    </w:p>
    <w:bookmarkEnd w:id="128"/>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9" w:id="129"/>
      <w:r>
        <w:rPr>
          <w:rFonts w:ascii="Times New Roman"/>
          <w:b w:val="false"/>
          <w:i w:val="false"/>
          <w:color w:val="000000"/>
          <w:sz w:val="28"/>
        </w:rPr>
        <w:t>
      "СОГЛАСОВАН"</w:t>
      </w:r>
    </w:p>
    <w:bookmarkEnd w:id="12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