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5c3d" w14:textId="4b55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11 июня 2024 года № 501. Зарегистрирован в Министерстве юстиции Республики Казахстан 18 июня 2024 года № 34510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08.06.2024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под № 20771),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"10. Государственная 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3"/>
    <w:bookmarkStart w:name="z9" w:id="4"/>
    <w:p>
      <w:pPr>
        <w:spacing w:after="0"/>
        <w:ind w:left="0"/>
        <w:jc w:val="both"/>
      </w:pPr>
      <w:r>
        <w:rPr>
          <w:rFonts w:ascii="Times New Roman"/>
          <w:b w:val="false"/>
          <w:i w:val="false"/>
          <w:color w:val="000000"/>
          <w:sz w:val="28"/>
        </w:rPr>
        <w:t>
      Государственная регистрация объединения собственников имущества может производиться на основании электронного Протокола голосования, направленного посредством объектов информатизации в сфере жилищно-коммунального хозяйства.";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утвержденных указанным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"12. Изменения и дополнения в регистрационные данные юридического лица, филиала (представительства) вносятся при:</w:t>
      </w:r>
    </w:p>
    <w:bookmarkEnd w:id="7"/>
    <w:bookmarkStart w:name="z16" w:id="8"/>
    <w:p>
      <w:pPr>
        <w:spacing w:after="0"/>
        <w:ind w:left="0"/>
        <w:jc w:val="both"/>
      </w:pPr>
      <w:r>
        <w:rPr>
          <w:rFonts w:ascii="Times New Roman"/>
          <w:b w:val="false"/>
          <w:i w:val="false"/>
          <w:color w:val="000000"/>
          <w:sz w:val="28"/>
        </w:rPr>
        <w:t>
      1)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w:t>
      </w:r>
    </w:p>
    <w:bookmarkEnd w:id="8"/>
    <w:bookmarkStart w:name="z17" w:id="9"/>
    <w:p>
      <w:pPr>
        <w:spacing w:after="0"/>
        <w:ind w:left="0"/>
        <w:jc w:val="both"/>
      </w:pPr>
      <w:r>
        <w:rPr>
          <w:rFonts w:ascii="Times New Roman"/>
          <w:b w:val="false"/>
          <w:i w:val="false"/>
          <w:color w:val="000000"/>
          <w:sz w:val="28"/>
        </w:rPr>
        <w:t>
      2) изменении руководителя (назначении руководителя, назначении исполняющего обязанности руководителя, назначении управляющего имуществом и деятельностью юридического лица, отстранении от должности руководителя);</w:t>
      </w:r>
    </w:p>
    <w:bookmarkEnd w:id="9"/>
    <w:bookmarkStart w:name="z18" w:id="10"/>
    <w:p>
      <w:pPr>
        <w:spacing w:after="0"/>
        <w:ind w:left="0"/>
        <w:jc w:val="both"/>
      </w:pPr>
      <w:r>
        <w:rPr>
          <w:rFonts w:ascii="Times New Roman"/>
          <w:b w:val="false"/>
          <w:i w:val="false"/>
          <w:color w:val="000000"/>
          <w:sz w:val="28"/>
        </w:rPr>
        <w:t xml:space="preserve">
      3) внесении изменений и дополнений в учредительные документы, за исключением требований,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настоящего Закона;</w:t>
      </w:r>
    </w:p>
    <w:bookmarkEnd w:id="10"/>
    <w:bookmarkStart w:name="z19" w:id="11"/>
    <w:p>
      <w:pPr>
        <w:spacing w:after="0"/>
        <w:ind w:left="0"/>
        <w:jc w:val="both"/>
      </w:pPr>
      <w:r>
        <w:rPr>
          <w:rFonts w:ascii="Times New Roman"/>
          <w:b w:val="false"/>
          <w:i w:val="false"/>
          <w:color w:val="000000"/>
          <w:sz w:val="28"/>
        </w:rPr>
        <w:t>
      4) передаче доли уставного капитала в доверительное управление;</w:t>
      </w:r>
    </w:p>
    <w:bookmarkEnd w:id="11"/>
    <w:bookmarkStart w:name="z20" w:id="12"/>
    <w:p>
      <w:pPr>
        <w:spacing w:after="0"/>
        <w:ind w:left="0"/>
        <w:jc w:val="both"/>
      </w:pPr>
      <w:r>
        <w:rPr>
          <w:rFonts w:ascii="Times New Roman"/>
          <w:b w:val="false"/>
          <w:i w:val="false"/>
          <w:color w:val="000000"/>
          <w:sz w:val="28"/>
        </w:rPr>
        <w:t>
      5) увеличении уставного капитала хозяйственных товариществ;</w:t>
      </w:r>
    </w:p>
    <w:bookmarkEnd w:id="12"/>
    <w:bookmarkStart w:name="z21" w:id="13"/>
    <w:p>
      <w:pPr>
        <w:spacing w:after="0"/>
        <w:ind w:left="0"/>
        <w:jc w:val="both"/>
      </w:pPr>
      <w:r>
        <w:rPr>
          <w:rFonts w:ascii="Times New Roman"/>
          <w:b w:val="false"/>
          <w:i w:val="false"/>
          <w:color w:val="000000"/>
          <w:sz w:val="28"/>
        </w:rPr>
        <w:t>
      6) изменении основного вида экономической деятельности;</w:t>
      </w:r>
    </w:p>
    <w:bookmarkEnd w:id="13"/>
    <w:bookmarkStart w:name="z22" w:id="14"/>
    <w:p>
      <w:pPr>
        <w:spacing w:after="0"/>
        <w:ind w:left="0"/>
        <w:jc w:val="both"/>
      </w:pPr>
      <w:r>
        <w:rPr>
          <w:rFonts w:ascii="Times New Roman"/>
          <w:b w:val="false"/>
          <w:i w:val="false"/>
          <w:color w:val="000000"/>
          <w:sz w:val="28"/>
        </w:rPr>
        <w:t>
      7) изменении состава учредителей (участников, членов) некоммерческих организаций, за исключением политических партий.</w:t>
      </w:r>
    </w:p>
    <w:bookmarkEnd w:id="14"/>
    <w:bookmarkStart w:name="z23" w:id="15"/>
    <w:p>
      <w:pPr>
        <w:spacing w:after="0"/>
        <w:ind w:left="0"/>
        <w:jc w:val="both"/>
      </w:pPr>
      <w:r>
        <w:rPr>
          <w:rFonts w:ascii="Times New Roman"/>
          <w:b w:val="false"/>
          <w:i w:val="false"/>
          <w:color w:val="000000"/>
          <w:sz w:val="28"/>
        </w:rPr>
        <w:t>
      8) изменении бенефициарного собственника юридического лица.";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xml:space="preserve">
      "13. Изменения и дополнения в регистрационные данные юридического лица, филиала (представительства), указанные в подпунктах 1), 2), 4), 5), 6), 7) и 8) части первой </w:t>
      </w:r>
      <w:r>
        <w:rPr>
          <w:rFonts w:ascii="Times New Roman"/>
          <w:b w:val="false"/>
          <w:i w:val="false"/>
          <w:color w:val="000000"/>
          <w:sz w:val="28"/>
        </w:rPr>
        <w:t>статьи 14–2</w:t>
      </w:r>
      <w:r>
        <w:rPr>
          <w:rFonts w:ascii="Times New Roman"/>
          <w:b w:val="false"/>
          <w:i w:val="false"/>
          <w:color w:val="000000"/>
          <w:sz w:val="28"/>
        </w:rPr>
        <w:t xml:space="preserve"> Закона, вносятся в автоматическом режиме на основании электронного уведомления.";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7"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9" w:id="1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31" w:id="19"/>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19"/>
    <w:bookmarkStart w:name="z32" w:id="20"/>
    <w:p>
      <w:pPr>
        <w:spacing w:after="0"/>
        <w:ind w:left="0"/>
        <w:jc w:val="both"/>
      </w:pPr>
      <w:r>
        <w:rPr>
          <w:rFonts w:ascii="Times New Roman"/>
          <w:b w:val="false"/>
          <w:i w:val="false"/>
          <w:color w:val="000000"/>
          <w:sz w:val="28"/>
        </w:rPr>
        <w:t>
      1) государственную регистрацию настоящего приказа;</w:t>
      </w:r>
    </w:p>
    <w:bookmarkEnd w:id="20"/>
    <w:bookmarkStart w:name="z33" w:id="21"/>
    <w:p>
      <w:pPr>
        <w:spacing w:after="0"/>
        <w:ind w:left="0"/>
        <w:jc w:val="both"/>
      </w:pPr>
      <w:r>
        <w:rPr>
          <w:rFonts w:ascii="Times New Roman"/>
          <w:b w:val="false"/>
          <w:i w:val="false"/>
          <w:color w:val="000000"/>
          <w:sz w:val="28"/>
        </w:rPr>
        <w:t>
      2) размещения настоящего приказа на интернет-ресурсе Министерства юстиции Республики Казахстан.</w:t>
      </w:r>
    </w:p>
    <w:bookmarkEnd w:id="21"/>
    <w:bookmarkStart w:name="z34"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22"/>
    <w:bookmarkStart w:name="z35" w:id="23"/>
    <w:p>
      <w:pPr>
        <w:spacing w:after="0"/>
        <w:ind w:left="0"/>
        <w:jc w:val="both"/>
      </w:pPr>
      <w:r>
        <w:rPr>
          <w:rFonts w:ascii="Times New Roman"/>
          <w:b w:val="false"/>
          <w:i w:val="false"/>
          <w:color w:val="000000"/>
          <w:sz w:val="28"/>
        </w:rPr>
        <w:t>
      4. Настоящий приказ вводится в действие с 8 июня 2024 года и подлежит официальному опубликованию.</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bookmarkStart w:name="z37"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2024 года № 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bl>
    <w:bookmarkStart w:name="z40" w:id="2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юридических лиц, учетная регистрация их филиалов и представительств"</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"Государственная регистрация юридических лиц, учетная регистрация их филиалов и представительств"</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Уведомление о начале осуществления предпринимательской деятельности (для субъектов малого предпринимательства);</w:t>
            </w:r>
          </w:p>
          <w:p>
            <w:pPr>
              <w:spacing w:after="20"/>
              <w:ind w:left="20"/>
              <w:jc w:val="both"/>
            </w:pPr>
            <w:r>
              <w:rPr>
                <w:rFonts w:ascii="Times New Roman"/>
                <w:b w:val="false"/>
                <w:i w:val="false"/>
                <w:color w:val="000000"/>
                <w:sz w:val="20"/>
              </w:rPr>
              <w:t>2. Регистрация коммерческих юридических лиц;</w:t>
            </w:r>
          </w:p>
          <w:p>
            <w:pPr>
              <w:spacing w:after="20"/>
              <w:ind w:left="20"/>
              <w:jc w:val="both"/>
            </w:pPr>
            <w:r>
              <w:rPr>
                <w:rFonts w:ascii="Times New Roman"/>
                <w:b w:val="false"/>
                <w:i w:val="false"/>
                <w:color w:val="000000"/>
                <w:sz w:val="20"/>
              </w:rPr>
              <w:t>3. Регистрация некоммерческих юридических лиц</w:t>
            </w:r>
          </w:p>
          <w:p>
            <w:pPr>
              <w:spacing w:after="20"/>
              <w:ind w:left="20"/>
              <w:jc w:val="both"/>
            </w:pPr>
            <w:r>
              <w:rPr>
                <w:rFonts w:ascii="Times New Roman"/>
                <w:b w:val="false"/>
                <w:i w:val="false"/>
                <w:color w:val="000000"/>
                <w:sz w:val="20"/>
              </w:rPr>
              <w:t>(политических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4.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2. Регистрация коммерческих юридических лиц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на портале государственная регистрация юридических лиц, относящихся к субъектам частного предпринимательства, за исключением акционерных обществ, их филиалов (представительств), оказывается в течение 1 часа с момента подачи заявления.</w:t>
            </w:r>
          </w:p>
          <w:p>
            <w:pPr>
              <w:spacing w:after="20"/>
              <w:ind w:left="20"/>
              <w:jc w:val="both"/>
            </w:pPr>
            <w:r>
              <w:rPr>
                <w:rFonts w:ascii="Times New Roman"/>
                <w:b w:val="false"/>
                <w:i w:val="false"/>
                <w:color w:val="000000"/>
                <w:sz w:val="20"/>
              </w:rPr>
              <w:t xml:space="preserve">2. Регистрация коммерческих юридических лиц -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(далее – Закон о Нацреестрах),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3.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4. Государственная регистрация политических партий и учетная 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5. Государственная регистрация общественных и религиозных объединений с республиканским и региональным статусами, в том числе учетная регистрация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6.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 о Нацреестрах</w:t>
            </w:r>
            <w:r>
              <w:rPr>
                <w:rFonts w:ascii="Times New Roman"/>
                <w:b w:val="false"/>
                <w:i w:val="false"/>
                <w:color w:val="000000"/>
                <w:sz w:val="20"/>
              </w:rPr>
              <w:t>,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2. Регистрация коммерческих юридических лиц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Электронная (частично автоматизированная)/бумажная.</w:t>
            </w:r>
          </w:p>
          <w:p>
            <w:pPr>
              <w:spacing w:after="20"/>
              <w:ind w:left="20"/>
              <w:jc w:val="both"/>
            </w:pPr>
            <w:r>
              <w:rPr>
                <w:rFonts w:ascii="Times New Roman"/>
                <w:b w:val="false"/>
                <w:i w:val="false"/>
                <w:color w:val="000000"/>
                <w:sz w:val="20"/>
              </w:rPr>
              <w:t>4. Учетная регистрация филиалов и представительств - Электронная (частично автоматизированная)/бумажная/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w:t>
            </w:r>
          </w:p>
          <w:p>
            <w:pPr>
              <w:spacing w:after="20"/>
              <w:ind w:left="20"/>
              <w:jc w:val="both"/>
            </w:pPr>
            <w:r>
              <w:rPr>
                <w:rFonts w:ascii="Times New Roman"/>
                <w:b w:val="false"/>
                <w:i w:val="false"/>
                <w:color w:val="000000"/>
                <w:sz w:val="20"/>
              </w:rPr>
              <w:t>При обращении на портале – "в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электронно-цифровой подписью (далее – ЭЦП) услугодателя.</w:t>
            </w:r>
          </w:p>
          <w:p>
            <w:pPr>
              <w:spacing w:after="20"/>
              <w:ind w:left="20"/>
              <w:jc w:val="both"/>
            </w:pPr>
            <w:r>
              <w:rPr>
                <w:rFonts w:ascii="Times New Roman"/>
                <w:b w:val="false"/>
                <w:i w:val="false"/>
                <w:color w:val="000000"/>
                <w:sz w:val="20"/>
              </w:rPr>
              <w:t>2. Регистрация коммерческих юридических лиц - справка о государственной регистрации юридического лица, по форме согласно приложению 10 к настоящим Правилам, а также справка об учетной регистрации филиала (представительства) юридического лица, по форме, согласно приложению 11 к настоящим Правилам (далее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4. Учетная регистрация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бесплатно.</w:t>
            </w:r>
          </w:p>
          <w:p>
            <w:pPr>
              <w:spacing w:after="20"/>
              <w:ind w:left="20"/>
              <w:jc w:val="both"/>
            </w:pPr>
            <w:r>
              <w:rPr>
                <w:rFonts w:ascii="Times New Roman"/>
                <w:b w:val="false"/>
                <w:i w:val="false"/>
                <w:color w:val="000000"/>
                <w:sz w:val="20"/>
              </w:rPr>
              <w:t>2. Регистрация коммерческих юридических лиц – платно.</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платно.</w:t>
            </w:r>
          </w:p>
          <w:p>
            <w:pPr>
              <w:spacing w:after="20"/>
              <w:ind w:left="20"/>
              <w:jc w:val="both"/>
            </w:pPr>
            <w:r>
              <w:rPr>
                <w:rFonts w:ascii="Times New Roman"/>
                <w:b w:val="false"/>
                <w:i w:val="false"/>
                <w:color w:val="000000"/>
                <w:sz w:val="20"/>
              </w:rPr>
              <w:t>4. Учетная регистрация филиалов и представительств - платно.</w:t>
            </w:r>
          </w:p>
          <w:p>
            <w:pPr>
              <w:spacing w:after="20"/>
              <w:ind w:left="20"/>
              <w:jc w:val="both"/>
            </w:pPr>
            <w:r>
              <w:rPr>
                <w:rFonts w:ascii="Times New Roman"/>
                <w:b w:val="false"/>
                <w:i w:val="false"/>
                <w:color w:val="000000"/>
                <w:sz w:val="20"/>
              </w:rPr>
              <w:t>Оплата государственной услуги по регистрации некоммерческих организаций и их филиалов и представительств установлен регистрационный сбор.</w:t>
            </w:r>
          </w:p>
          <w:p>
            <w:pPr>
              <w:spacing w:after="20"/>
              <w:ind w:left="20"/>
              <w:jc w:val="both"/>
            </w:pPr>
            <w:r>
              <w:rPr>
                <w:rFonts w:ascii="Times New Roman"/>
                <w:b w:val="false"/>
                <w:i w:val="false"/>
                <w:color w:val="000000"/>
                <w:sz w:val="20"/>
              </w:rPr>
              <w:t xml:space="preserve">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приложению 12 к настоящим Правилам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(далее - Закон).</w:t>
            </w:r>
          </w:p>
          <w:p>
            <w:pPr>
              <w:spacing w:after="20"/>
              <w:ind w:left="20"/>
              <w:jc w:val="both"/>
            </w:pPr>
            <w:r>
              <w:rPr>
                <w:rFonts w:ascii="Times New Roman"/>
                <w:b w:val="false"/>
                <w:i w:val="false"/>
                <w:color w:val="000000"/>
                <w:sz w:val="20"/>
              </w:rPr>
              <w:t>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p>
            <w:pPr>
              <w:spacing w:after="20"/>
              <w:ind w:left="20"/>
              <w:jc w:val="both"/>
            </w:pPr>
            <w:r>
              <w:rPr>
                <w:rFonts w:ascii="Times New Roman"/>
                <w:b w:val="false"/>
                <w:i w:val="false"/>
                <w:color w:val="000000"/>
                <w:sz w:val="20"/>
              </w:rPr>
              <w:t xml:space="preserve">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Условие обслуживания услугодателем/Государственной корпорации: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а также подвидов услуг:</w:t>
            </w:r>
          </w:p>
          <w:p>
            <w:pPr>
              <w:spacing w:after="20"/>
              <w:ind w:left="20"/>
              <w:jc w:val="both"/>
            </w:pPr>
            <w:r>
              <w:rPr>
                <w:rFonts w:ascii="Times New Roman"/>
                <w:b w:val="false"/>
                <w:i w:val="false"/>
                <w:color w:val="000000"/>
                <w:sz w:val="20"/>
              </w:rPr>
              <w:t>1. Уведомление о начале осуществления предпринимательской деятельности (для субъектов малого предпринимательства);</w:t>
            </w:r>
          </w:p>
          <w:p>
            <w:pPr>
              <w:spacing w:after="20"/>
              <w:ind w:left="20"/>
              <w:jc w:val="both"/>
            </w:pPr>
            <w:r>
              <w:rPr>
                <w:rFonts w:ascii="Times New Roman"/>
                <w:b w:val="false"/>
                <w:i w:val="false"/>
                <w:color w:val="000000"/>
                <w:sz w:val="20"/>
              </w:rPr>
              <w:t>2. Регистрация коммерческих юридических лиц.</w:t>
            </w:r>
          </w:p>
          <w:p>
            <w:pPr>
              <w:spacing w:after="20"/>
              <w:ind w:left="20"/>
              <w:jc w:val="both"/>
            </w:pPr>
            <w:r>
              <w:rPr>
                <w:rFonts w:ascii="Times New Roman"/>
                <w:b w:val="false"/>
                <w:i w:val="false"/>
                <w:color w:val="000000"/>
                <w:sz w:val="20"/>
              </w:rPr>
              <w:t>В Государственную корпорацию для государственной регистрации юридических лиц предоставляются заявления по формам согласно приложениям 3, 4, 5, 6 и 7: заявление о государственной (учетной) регистрации юридического лица, филиала (представительства);</w:t>
            </w:r>
          </w:p>
          <w:p>
            <w:pPr>
              <w:spacing w:after="20"/>
              <w:ind w:left="20"/>
              <w:jc w:val="both"/>
            </w:pPr>
            <w:r>
              <w:rPr>
                <w:rFonts w:ascii="Times New Roman"/>
                <w:b w:val="false"/>
                <w:i w:val="false"/>
                <w:color w:val="000000"/>
                <w:sz w:val="20"/>
              </w:rPr>
              <w:t>заявление о государственной регистрации хозяйственных товариществ, осуществляющих свою деятельность на основании типового устава;</w:t>
            </w:r>
          </w:p>
          <w:p>
            <w:pPr>
              <w:spacing w:after="20"/>
              <w:ind w:left="20"/>
              <w:jc w:val="both"/>
            </w:pPr>
            <w:r>
              <w:rPr>
                <w:rFonts w:ascii="Times New Roman"/>
                <w:b w:val="false"/>
                <w:i w:val="false"/>
                <w:color w:val="000000"/>
                <w:sz w:val="20"/>
              </w:rPr>
              <w:t>заявление о государственной регистрации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заявление о государственной регистрации производственного кооператива,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p>
          <w:p>
            <w:pPr>
              <w:spacing w:after="20"/>
              <w:ind w:left="20"/>
              <w:jc w:val="both"/>
            </w:pPr>
            <w:r>
              <w:rPr>
                <w:rFonts w:ascii="Times New Roman"/>
                <w:b w:val="false"/>
                <w:i w:val="false"/>
                <w:color w:val="000000"/>
                <w:sz w:val="20"/>
              </w:rPr>
              <w:t>Юридические лица с участием государства представляют заявление с отметкой реестродержателя.</w:t>
            </w:r>
          </w:p>
          <w:p>
            <w:pPr>
              <w:spacing w:after="20"/>
              <w:ind w:left="20"/>
              <w:jc w:val="both"/>
            </w:pPr>
            <w:r>
              <w:rPr>
                <w:rFonts w:ascii="Times New Roman"/>
                <w:b w:val="false"/>
                <w:i w:val="false"/>
                <w:color w:val="000000"/>
                <w:sz w:val="20"/>
              </w:rPr>
              <w:t>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Закону,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w:t>
            </w:r>
          </w:p>
          <w:p>
            <w:pPr>
              <w:spacing w:after="20"/>
              <w:ind w:left="20"/>
              <w:jc w:val="both"/>
            </w:pPr>
            <w:r>
              <w:rPr>
                <w:rFonts w:ascii="Times New Roman"/>
                <w:b w:val="false"/>
                <w:i w:val="false"/>
                <w:color w:val="000000"/>
                <w:sz w:val="20"/>
              </w:rPr>
              <w:t>Если иное не установлено международными договорами, ратифицированными Республикой Казахстан, то дополнительно представляются:</w:t>
            </w:r>
          </w:p>
          <w:p>
            <w:pPr>
              <w:spacing w:after="20"/>
              <w:ind w:left="20"/>
              <w:jc w:val="both"/>
            </w:pPr>
            <w:r>
              <w:rPr>
                <w:rFonts w:ascii="Times New Roman"/>
                <w:b w:val="false"/>
                <w:i w:val="false"/>
                <w:color w:val="000000"/>
                <w:sz w:val="20"/>
              </w:rPr>
              <w:t>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устав, за исключением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протокол учредительного собрания, либо решение единственного участника;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p>
            <w:pPr>
              <w:spacing w:after="20"/>
              <w:ind w:left="20"/>
              <w:jc w:val="both"/>
            </w:pPr>
            <w:r>
              <w:rPr>
                <w:rFonts w:ascii="Times New Roman"/>
                <w:b w:val="false"/>
                <w:i w:val="false"/>
                <w:color w:val="000000"/>
                <w:sz w:val="20"/>
              </w:rPr>
              <w:t>Коммандитное товарищество:</w:t>
            </w:r>
          </w:p>
          <w:p>
            <w:pPr>
              <w:spacing w:after="20"/>
              <w:ind w:left="20"/>
              <w:jc w:val="both"/>
            </w:pP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Полное товарищество:</w:t>
            </w:r>
          </w:p>
          <w:p>
            <w:pPr>
              <w:spacing w:after="20"/>
              <w:ind w:left="20"/>
              <w:jc w:val="both"/>
            </w:pP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Производственный кооператив:</w:t>
            </w:r>
          </w:p>
          <w:p>
            <w:pPr>
              <w:spacing w:after="20"/>
              <w:ind w:left="20"/>
              <w:jc w:val="both"/>
            </w:pPr>
            <w:r>
              <w:rPr>
                <w:rFonts w:ascii="Times New Roman"/>
                <w:b w:val="false"/>
                <w:i w:val="false"/>
                <w:color w:val="000000"/>
                <w:sz w:val="20"/>
              </w:rPr>
              <w:t>список членов производственного кооператива с указанием фамилии, имени, отчества (при его наличии), индивидуальный идентификационный номер (далее – ИИН), места жительства;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Потребительский кооператив:</w:t>
            </w:r>
          </w:p>
          <w:p>
            <w:pPr>
              <w:spacing w:after="20"/>
              <w:ind w:left="20"/>
              <w:jc w:val="both"/>
            </w:pPr>
            <w:r>
              <w:rPr>
                <w:rFonts w:ascii="Times New Roman"/>
                <w:b w:val="false"/>
                <w:i w:val="false"/>
                <w:color w:val="000000"/>
                <w:sz w:val="20"/>
              </w:rPr>
              <w:t>устав; учредительный договор;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потребительским кооперативом представляется список членов этого кооператива с указанием фамилии, имени, отчества (при его наличии), места жительства, ИИН и данные документа, удостоверяющего личность гражданина – для граждан, и сведений о наименований, месте нахождений, банковские реквизиты и бизнес-идентификационный номер - для юридических лиц.</w:t>
            </w:r>
          </w:p>
          <w:p>
            <w:pPr>
              <w:spacing w:after="20"/>
              <w:ind w:left="20"/>
              <w:jc w:val="both"/>
            </w:pPr>
            <w:r>
              <w:rPr>
                <w:rFonts w:ascii="Times New Roman"/>
                <w:b w:val="false"/>
                <w:i w:val="false"/>
                <w:color w:val="000000"/>
                <w:sz w:val="20"/>
              </w:rPr>
              <w:t>Товарищество с дополнительной ответственностью:</w:t>
            </w:r>
          </w:p>
          <w:p>
            <w:pPr>
              <w:spacing w:after="20"/>
              <w:ind w:left="20"/>
              <w:jc w:val="both"/>
            </w:pP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Товарищество с ограниченной ответственностью:</w:t>
            </w:r>
          </w:p>
          <w:p>
            <w:pPr>
              <w:spacing w:after="20"/>
              <w:ind w:left="20"/>
              <w:jc w:val="both"/>
            </w:pP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Государственное предприятие:</w:t>
            </w:r>
          </w:p>
          <w:p>
            <w:pPr>
              <w:spacing w:after="20"/>
              <w:ind w:left="20"/>
              <w:jc w:val="both"/>
            </w:pPr>
            <w:r>
              <w:rPr>
                <w:rFonts w:ascii="Times New Roman"/>
                <w:b w:val="false"/>
                <w:i w:val="false"/>
                <w:color w:val="000000"/>
                <w:sz w:val="20"/>
              </w:rPr>
              <w:t>устав;</w:t>
            </w:r>
          </w:p>
          <w:p>
            <w:pPr>
              <w:spacing w:after="20"/>
              <w:ind w:left="20"/>
              <w:jc w:val="both"/>
            </w:pPr>
            <w:r>
              <w:rPr>
                <w:rFonts w:ascii="Times New Roman"/>
                <w:b w:val="false"/>
                <w:i w:val="false"/>
                <w:color w:val="000000"/>
                <w:sz w:val="20"/>
              </w:rPr>
              <w:t>решение Правительства Республики Казахстан или местного исполнительного органа о создании предприятия;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решение о создании государственного учреждения;</w:t>
            </w:r>
          </w:p>
          <w:p>
            <w:pPr>
              <w:spacing w:after="20"/>
              <w:ind w:left="20"/>
              <w:jc w:val="both"/>
            </w:pPr>
            <w:r>
              <w:rPr>
                <w:rFonts w:ascii="Times New Roman"/>
                <w:b w:val="false"/>
                <w:i w:val="false"/>
                <w:color w:val="000000"/>
                <w:sz w:val="20"/>
              </w:rPr>
              <w:t>положение (устав);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Жилищно-строительный кооператив и жилищный кооператив: устав;</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Жилищным и жилищно-строительным кооперативами представляется также список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Объединение собственников имущества:</w:t>
            </w:r>
          </w:p>
          <w:p>
            <w:pPr>
              <w:spacing w:after="20"/>
              <w:ind w:left="20"/>
              <w:jc w:val="both"/>
            </w:pPr>
            <w:r>
              <w:rPr>
                <w:rFonts w:ascii="Times New Roman"/>
                <w:b w:val="false"/>
                <w:i w:val="false"/>
                <w:color w:val="000000"/>
                <w:sz w:val="20"/>
              </w:rPr>
              <w:t>электронная копия протокола собрания; устав объединения собственников имущества;</w:t>
            </w:r>
          </w:p>
          <w:p>
            <w:pPr>
              <w:spacing w:after="20"/>
              <w:ind w:left="20"/>
              <w:jc w:val="both"/>
            </w:pPr>
            <w:r>
              <w:rPr>
                <w:rFonts w:ascii="Times New Roman"/>
                <w:b w:val="false"/>
                <w:i w:val="false"/>
                <w:color w:val="000000"/>
                <w:sz w:val="20"/>
              </w:rPr>
              <w:t>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Коллегия адвокатов:</w:t>
            </w:r>
          </w:p>
          <w:p>
            <w:pPr>
              <w:spacing w:after="20"/>
              <w:ind w:left="20"/>
              <w:jc w:val="both"/>
            </w:pPr>
            <w:r>
              <w:rPr>
                <w:rFonts w:ascii="Times New Roman"/>
                <w:b w:val="false"/>
                <w:i w:val="false"/>
                <w:color w:val="000000"/>
                <w:sz w:val="20"/>
              </w:rPr>
              <w:t>устав, утвержденный учредительным собранием (конференцией) членов коллегии адвокатов;</w:t>
            </w:r>
          </w:p>
          <w:p>
            <w:pPr>
              <w:spacing w:after="20"/>
              <w:ind w:left="20"/>
              <w:jc w:val="both"/>
            </w:pPr>
            <w:r>
              <w:rPr>
                <w:rFonts w:ascii="Times New Roman"/>
                <w:b w:val="false"/>
                <w:i w:val="false"/>
                <w:color w:val="000000"/>
                <w:sz w:val="20"/>
              </w:rPr>
              <w:t>решение уполномоченного органа об утверждении устава;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Нотариальная палата:</w:t>
            </w:r>
          </w:p>
          <w:p>
            <w:pPr>
              <w:spacing w:after="20"/>
              <w:ind w:left="20"/>
              <w:jc w:val="both"/>
            </w:pPr>
            <w:r>
              <w:rPr>
                <w:rFonts w:ascii="Times New Roman"/>
                <w:b w:val="false"/>
                <w:i w:val="false"/>
                <w:color w:val="000000"/>
                <w:sz w:val="20"/>
              </w:rPr>
              <w:t>устав, утвержденный высшим органом управления нотариальной палаты;</w:t>
            </w:r>
          </w:p>
          <w:p>
            <w:pPr>
              <w:spacing w:after="20"/>
              <w:ind w:left="20"/>
              <w:jc w:val="both"/>
            </w:pPr>
            <w:r>
              <w:rPr>
                <w:rFonts w:ascii="Times New Roman"/>
                <w:b w:val="false"/>
                <w:i w:val="false"/>
                <w:color w:val="000000"/>
                <w:sz w:val="20"/>
              </w:rPr>
              <w:t>решение высшего органа управления об утверждении устава;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Фонд: устав;</w:t>
            </w:r>
          </w:p>
          <w:p>
            <w:pPr>
              <w:spacing w:after="20"/>
              <w:ind w:left="20"/>
              <w:jc w:val="both"/>
            </w:pPr>
            <w:r>
              <w:rPr>
                <w:rFonts w:ascii="Times New Roman"/>
                <w:b w:val="false"/>
                <w:i w:val="false"/>
                <w:color w:val="000000"/>
                <w:sz w:val="20"/>
              </w:rPr>
              <w:t>учредительный договор (при числе учредителей более одного);</w:t>
            </w:r>
          </w:p>
          <w:p>
            <w:pPr>
              <w:spacing w:after="20"/>
              <w:ind w:left="20"/>
              <w:jc w:val="both"/>
            </w:pPr>
            <w:r>
              <w:rPr>
                <w:rFonts w:ascii="Times New Roman"/>
                <w:b w:val="false"/>
                <w:i w:val="false"/>
                <w:color w:val="000000"/>
                <w:sz w:val="20"/>
              </w:rPr>
              <w:t>решение уполномоченного органа об утверждении устава;</w:t>
            </w:r>
          </w:p>
          <w:p>
            <w:pPr>
              <w:spacing w:after="20"/>
              <w:ind w:left="20"/>
              <w:jc w:val="both"/>
            </w:pPr>
            <w:r>
              <w:rPr>
                <w:rFonts w:ascii="Times New Roman"/>
                <w:b w:val="false"/>
                <w:i w:val="false"/>
                <w:color w:val="000000"/>
                <w:sz w:val="20"/>
              </w:rPr>
              <w:t>решение коллегиального органа (попечительского совета) о назначении исполнительного органа;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Объединение: устав, принятый на учредительном съезде (конференции, собрании);</w:t>
            </w:r>
          </w:p>
          <w:p>
            <w:pPr>
              <w:spacing w:after="20"/>
              <w:ind w:left="20"/>
              <w:jc w:val="both"/>
            </w:pPr>
            <w:r>
              <w:rPr>
                <w:rFonts w:ascii="Times New Roman"/>
                <w:b w:val="false"/>
                <w:i w:val="false"/>
                <w:color w:val="000000"/>
                <w:sz w:val="20"/>
              </w:rPr>
              <w:t>протокол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p>
            <w:pPr>
              <w:spacing w:after="20"/>
              <w:ind w:left="20"/>
              <w:jc w:val="both"/>
            </w:pPr>
            <w:r>
              <w:rPr>
                <w:rFonts w:ascii="Times New Roman"/>
                <w:b w:val="false"/>
                <w:i w:val="false"/>
                <w:color w:val="000000"/>
                <w:sz w:val="20"/>
              </w:rPr>
              <w:t>документ, подтверждающий место нахождения общественного объединения;</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При регистрации политических партий представляются:</w:t>
            </w:r>
          </w:p>
          <w:p>
            <w:pPr>
              <w:spacing w:after="20"/>
              <w:ind w:left="20"/>
              <w:jc w:val="both"/>
            </w:pPr>
            <w:r>
              <w:rPr>
                <w:rFonts w:ascii="Times New Roman"/>
                <w:b w:val="false"/>
                <w:i w:val="false"/>
                <w:color w:val="000000"/>
                <w:sz w:val="20"/>
              </w:rPr>
              <w:t>1) заявление по форме, установленной регистрирующим органом;</w:t>
            </w:r>
          </w:p>
          <w:p>
            <w:pPr>
              <w:spacing w:after="20"/>
              <w:ind w:left="20"/>
              <w:jc w:val="both"/>
            </w:pPr>
            <w:r>
              <w:rPr>
                <w:rFonts w:ascii="Times New Roman"/>
                <w:b w:val="false"/>
                <w:i w:val="false"/>
                <w:color w:val="000000"/>
                <w:sz w:val="20"/>
              </w:rPr>
              <w:t>2) устав и программа политической партии в двух экземплярах, подписанные руководителем политической партии;</w:t>
            </w:r>
          </w:p>
          <w:p>
            <w:pPr>
              <w:spacing w:after="20"/>
              <w:ind w:left="20"/>
              <w:jc w:val="both"/>
            </w:pPr>
            <w:r>
              <w:rPr>
                <w:rFonts w:ascii="Times New Roman"/>
                <w:b w:val="false"/>
                <w:i w:val="false"/>
                <w:color w:val="000000"/>
                <w:sz w:val="20"/>
              </w:rPr>
              <w:t>3) протокол учредительного съезда (конференции) политической партии;</w:t>
            </w:r>
          </w:p>
          <w:p>
            <w:pPr>
              <w:spacing w:after="20"/>
              <w:ind w:left="20"/>
              <w:jc w:val="both"/>
            </w:pPr>
            <w:r>
              <w:rPr>
                <w:rFonts w:ascii="Times New Roman"/>
                <w:b w:val="false"/>
                <w:i w:val="false"/>
                <w:color w:val="000000"/>
                <w:sz w:val="20"/>
              </w:rPr>
              <w:t>4) списки членов партии, в составе которой должно быть не менее пяти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двухсот членов партии в каждой из них с указанием фамилии, имени, отчества (при его наличии), ИИН, адреса места жительства.</w:t>
            </w:r>
          </w:p>
          <w:p>
            <w:pPr>
              <w:spacing w:after="20"/>
              <w:ind w:left="20"/>
              <w:jc w:val="both"/>
            </w:pPr>
            <w:r>
              <w:rPr>
                <w:rFonts w:ascii="Times New Roman"/>
                <w:b w:val="false"/>
                <w:i w:val="false"/>
                <w:color w:val="000000"/>
                <w:sz w:val="20"/>
              </w:rPr>
              <w:t>5) документ об уплате сбора за государственную регистрацию юридического лица.</w:t>
            </w:r>
          </w:p>
          <w:p>
            <w:pPr>
              <w:spacing w:after="20"/>
              <w:ind w:left="20"/>
              <w:jc w:val="both"/>
            </w:pPr>
            <w:r>
              <w:rPr>
                <w:rFonts w:ascii="Times New Roman"/>
                <w:b w:val="false"/>
                <w:i w:val="false"/>
                <w:color w:val="000000"/>
                <w:sz w:val="20"/>
              </w:rPr>
              <w:t xml:space="preserve">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приложению 13 к Правилам, а также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политических партиях":</w:t>
            </w:r>
          </w:p>
          <w:p>
            <w:pPr>
              <w:spacing w:after="20"/>
              <w:ind w:left="20"/>
              <w:jc w:val="both"/>
            </w:pPr>
            <w:r>
              <w:rPr>
                <w:rFonts w:ascii="Times New Roman"/>
                <w:b w:val="false"/>
                <w:i w:val="false"/>
                <w:color w:val="000000"/>
                <w:sz w:val="20"/>
              </w:rPr>
              <w:t>1) список инициативной группы граждан по созданию политической партии на электронном (в EXCEL формате) и бумажном носителях по форме, согласно приложению 14 к Правилам и сведения о членах организационного комитета на электронном и бумажном носителях по форме, согласно приложению 15 к Правилам;</w:t>
            </w:r>
          </w:p>
          <w:p>
            <w:pPr>
              <w:spacing w:after="20"/>
              <w:ind w:left="20"/>
              <w:jc w:val="both"/>
            </w:pPr>
            <w:r>
              <w:rPr>
                <w:rFonts w:ascii="Times New Roman"/>
                <w:b w:val="false"/>
                <w:i w:val="false"/>
                <w:color w:val="000000"/>
                <w:sz w:val="20"/>
              </w:rPr>
              <w:t>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20"/>
              <w:ind w:left="20"/>
              <w:jc w:val="both"/>
            </w:pPr>
            <w:r>
              <w:rPr>
                <w:rFonts w:ascii="Times New Roman"/>
                <w:b w:val="false"/>
                <w:i w:val="false"/>
                <w:color w:val="000000"/>
                <w:sz w:val="20"/>
              </w:rPr>
              <w:t>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приложению 16 к Правилам, подтверждающий их представление.</w:t>
            </w:r>
          </w:p>
          <w:p>
            <w:pPr>
              <w:spacing w:after="20"/>
              <w:ind w:left="20"/>
              <w:jc w:val="both"/>
            </w:pPr>
            <w:r>
              <w:rPr>
                <w:rFonts w:ascii="Times New Roman"/>
                <w:b w:val="false"/>
                <w:i w:val="false"/>
                <w:color w:val="000000"/>
                <w:sz w:val="20"/>
              </w:rPr>
              <w:t>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 устав;</w:t>
            </w:r>
          </w:p>
          <w:p>
            <w:pPr>
              <w:spacing w:after="20"/>
              <w:ind w:left="20"/>
              <w:jc w:val="both"/>
            </w:pPr>
            <w:r>
              <w:rPr>
                <w:rFonts w:ascii="Times New Roman"/>
                <w:b w:val="false"/>
                <w:i w:val="false"/>
                <w:color w:val="000000"/>
                <w:sz w:val="20"/>
              </w:rPr>
              <w:t>учредительный договор, подписанный всеми учредителями объединения;</w:t>
            </w:r>
          </w:p>
          <w:p>
            <w:pPr>
              <w:spacing w:after="20"/>
              <w:ind w:left="20"/>
              <w:jc w:val="both"/>
            </w:pP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Палата аудиторов:</w:t>
            </w:r>
          </w:p>
          <w:p>
            <w:pPr>
              <w:spacing w:after="20"/>
              <w:ind w:left="20"/>
              <w:jc w:val="both"/>
            </w:pPr>
            <w:r>
              <w:rPr>
                <w:rFonts w:ascii="Times New Roman"/>
                <w:b w:val="false"/>
                <w:i w:val="false"/>
                <w:color w:val="000000"/>
                <w:sz w:val="20"/>
              </w:rPr>
              <w:t>устав;</w:t>
            </w:r>
          </w:p>
          <w:p>
            <w:pPr>
              <w:spacing w:after="20"/>
              <w:ind w:left="20"/>
              <w:jc w:val="both"/>
            </w:pP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Религиозное объединение:</w:t>
            </w:r>
          </w:p>
          <w:p>
            <w:pPr>
              <w:spacing w:after="20"/>
              <w:ind w:left="20"/>
              <w:jc w:val="both"/>
            </w:pPr>
            <w:r>
              <w:rPr>
                <w:rFonts w:ascii="Times New Roman"/>
                <w:b w:val="false"/>
                <w:i w:val="false"/>
                <w:color w:val="000000"/>
                <w:sz w:val="20"/>
              </w:rPr>
              <w:t>устав религиозного объединения, подписанный руководителем религиозного объединения;</w:t>
            </w:r>
          </w:p>
          <w:p>
            <w:pPr>
              <w:spacing w:after="20"/>
              <w:ind w:left="20"/>
              <w:jc w:val="both"/>
            </w:pPr>
            <w:r>
              <w:rPr>
                <w:rFonts w:ascii="Times New Roman"/>
                <w:b w:val="false"/>
                <w:i w:val="false"/>
                <w:color w:val="000000"/>
                <w:sz w:val="20"/>
              </w:rPr>
              <w:t>протокол учредительного собрания (съезда, конференции);</w:t>
            </w:r>
          </w:p>
          <w:p>
            <w:pPr>
              <w:spacing w:after="20"/>
              <w:ind w:left="20"/>
              <w:jc w:val="both"/>
            </w:pPr>
            <w:r>
              <w:rPr>
                <w:rFonts w:ascii="Times New Roman"/>
                <w:b w:val="false"/>
                <w:i w:val="false"/>
                <w:color w:val="000000"/>
                <w:sz w:val="20"/>
              </w:rPr>
              <w:t>список граждан-инициаторов создаваемого религиозного объединения на электронном и бумажном носителях по форме, согласно приложению 18 к Правилам; документ, подтверждающий место нахождения религиозного объединения;</w:t>
            </w:r>
          </w:p>
          <w:p>
            <w:pPr>
              <w:spacing w:after="20"/>
              <w:ind w:left="20"/>
              <w:jc w:val="both"/>
            </w:pPr>
            <w:r>
              <w:rPr>
                <w:rFonts w:ascii="Times New Roman"/>
                <w:b w:val="false"/>
                <w:i w:val="false"/>
                <w:color w:val="000000"/>
                <w:sz w:val="20"/>
              </w:rPr>
              <w:t>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20"/>
              <w:ind w:left="20"/>
              <w:jc w:val="both"/>
            </w:pPr>
            <w:r>
              <w:rPr>
                <w:rFonts w:ascii="Times New Roman"/>
                <w:b w:val="false"/>
                <w:i w:val="false"/>
                <w:color w:val="000000"/>
                <w:sz w:val="20"/>
              </w:rPr>
              <w:t>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20"/>
              <w:ind w:left="20"/>
              <w:jc w:val="both"/>
            </w:pPr>
            <w:r>
              <w:rPr>
                <w:rFonts w:ascii="Times New Roman"/>
                <w:b w:val="false"/>
                <w:i w:val="false"/>
                <w:color w:val="000000"/>
                <w:sz w:val="20"/>
              </w:rPr>
              <w:t>религиозное объединение, имеющее руководящий центр вне пределов республики, дополнительно представляет: копию устава зарубежного центра с нотариально удостоверенным переводом на казахском и русском языках;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 для регистрации представляется решение уполномоченного органа религиозного управления (центра) об их создании.</w:t>
            </w:r>
          </w:p>
          <w:p>
            <w:pPr>
              <w:spacing w:after="20"/>
              <w:ind w:left="20"/>
              <w:jc w:val="both"/>
            </w:pPr>
            <w:r>
              <w:rPr>
                <w:rFonts w:ascii="Times New Roman"/>
                <w:b w:val="false"/>
                <w:i w:val="false"/>
                <w:color w:val="000000"/>
                <w:sz w:val="20"/>
              </w:rPr>
              <w:t>Учреждение: решение собственника о создании учреждения;</w:t>
            </w:r>
          </w:p>
          <w:p>
            <w:pPr>
              <w:spacing w:after="20"/>
              <w:ind w:left="20"/>
              <w:jc w:val="both"/>
            </w:pPr>
            <w:r>
              <w:rPr>
                <w:rFonts w:ascii="Times New Roman"/>
                <w:b w:val="false"/>
                <w:i w:val="false"/>
                <w:color w:val="000000"/>
                <w:sz w:val="20"/>
              </w:rPr>
              <w:t>положение (устав); учредительный договор или аналогичное соглашение (при числе собственников (учредителей) более одного);</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Палата оценщиков:</w:t>
            </w:r>
          </w:p>
          <w:p>
            <w:pPr>
              <w:spacing w:after="20"/>
              <w:ind w:left="20"/>
              <w:jc w:val="both"/>
            </w:pPr>
            <w:r>
              <w:rPr>
                <w:rFonts w:ascii="Times New Roman"/>
                <w:b w:val="false"/>
                <w:i w:val="false"/>
                <w:color w:val="000000"/>
                <w:sz w:val="20"/>
              </w:rPr>
              <w:t>устав;</w:t>
            </w:r>
          </w:p>
          <w:p>
            <w:pPr>
              <w:spacing w:after="20"/>
              <w:ind w:left="20"/>
              <w:jc w:val="both"/>
            </w:pP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Палата юридических консультантов:</w:t>
            </w:r>
          </w:p>
          <w:p>
            <w:pPr>
              <w:spacing w:after="20"/>
              <w:ind w:left="20"/>
              <w:jc w:val="both"/>
            </w:pPr>
            <w:r>
              <w:rPr>
                <w:rFonts w:ascii="Times New Roman"/>
                <w:b w:val="false"/>
                <w:i w:val="false"/>
                <w:color w:val="000000"/>
                <w:sz w:val="20"/>
              </w:rPr>
              <w:t>устав;</w:t>
            </w:r>
          </w:p>
          <w:p>
            <w:pPr>
              <w:spacing w:after="20"/>
              <w:ind w:left="20"/>
              <w:jc w:val="both"/>
            </w:pP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Адвокатская контора:</w:t>
            </w:r>
          </w:p>
          <w:p>
            <w:pPr>
              <w:spacing w:after="20"/>
              <w:ind w:left="20"/>
              <w:jc w:val="both"/>
            </w:pPr>
            <w:r>
              <w:rPr>
                <w:rFonts w:ascii="Times New Roman"/>
                <w:b w:val="false"/>
                <w:i w:val="false"/>
                <w:color w:val="000000"/>
                <w:sz w:val="20"/>
              </w:rPr>
              <w:t>устав;</w:t>
            </w:r>
          </w:p>
          <w:p>
            <w:pPr>
              <w:spacing w:after="20"/>
              <w:ind w:left="20"/>
              <w:jc w:val="both"/>
            </w:pP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20"/>
              <w:ind w:left="20"/>
              <w:jc w:val="both"/>
            </w:pPr>
            <w:r>
              <w:rPr>
                <w:rFonts w:ascii="Times New Roman"/>
                <w:b w:val="false"/>
                <w:i w:val="false"/>
                <w:color w:val="000000"/>
                <w:sz w:val="20"/>
              </w:rPr>
              <w:t>Для учетной регистрации филиалов (представительств): филиал (представительство) казахстанского юридического лица: заявление;</w:t>
            </w:r>
          </w:p>
          <w:p>
            <w:pPr>
              <w:spacing w:after="20"/>
              <w:ind w:left="20"/>
              <w:jc w:val="both"/>
            </w:pPr>
            <w:r>
              <w:rPr>
                <w:rFonts w:ascii="Times New Roman"/>
                <w:b w:val="false"/>
                <w:i w:val="false"/>
                <w:color w:val="000000"/>
                <w:sz w:val="20"/>
              </w:rPr>
              <w:t>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w:t>
            </w:r>
          </w:p>
          <w:p>
            <w:pPr>
              <w:spacing w:after="20"/>
              <w:ind w:left="20"/>
              <w:jc w:val="both"/>
            </w:pPr>
            <w:r>
              <w:rPr>
                <w:rFonts w:ascii="Times New Roman"/>
                <w:b w:val="false"/>
                <w:i w:val="false"/>
                <w:color w:val="000000"/>
                <w:sz w:val="20"/>
              </w:rPr>
              <w:t>положение о филиале (представительстве) в электронном варианте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p>
          <w:p>
            <w:pPr>
              <w:spacing w:after="20"/>
              <w:ind w:left="20"/>
              <w:jc w:val="both"/>
            </w:pPr>
            <w:r>
              <w:rPr>
                <w:rFonts w:ascii="Times New Roman"/>
                <w:b w:val="false"/>
                <w:i w:val="false"/>
                <w:color w:val="000000"/>
                <w:sz w:val="20"/>
              </w:rPr>
              <w:t>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Филиал (представительство) иностранного юридического лица:</w:t>
            </w:r>
          </w:p>
          <w:p>
            <w:pPr>
              <w:spacing w:after="20"/>
              <w:ind w:left="20"/>
              <w:jc w:val="both"/>
            </w:pP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положение о филиале (представительстве), утвержденное органом юридического лица;</w:t>
            </w:r>
          </w:p>
          <w:p>
            <w:pPr>
              <w:spacing w:after="20"/>
              <w:ind w:left="20"/>
              <w:jc w:val="both"/>
            </w:pPr>
            <w:r>
              <w:rPr>
                <w:rFonts w:ascii="Times New Roman"/>
                <w:b w:val="false"/>
                <w:i w:val="false"/>
                <w:color w:val="000000"/>
                <w:sz w:val="20"/>
              </w:rPr>
              <w:t>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решение юридического лица о создании филиала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копия учредительных документов юридического лица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Для государственной регистрации юридического лица, создаваемого путем реорганизации, подаются: заявление;</w:t>
            </w:r>
          </w:p>
          <w:p>
            <w:pPr>
              <w:spacing w:after="20"/>
              <w:ind w:left="20"/>
              <w:jc w:val="both"/>
            </w:pPr>
            <w:r>
              <w:rPr>
                <w:rFonts w:ascii="Times New Roman"/>
                <w:b w:val="false"/>
                <w:i w:val="false"/>
                <w:color w:val="000000"/>
                <w:sz w:val="20"/>
              </w:rPr>
              <w:t xml:space="preserve">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(далее - Кодекс);</w:t>
            </w:r>
          </w:p>
          <w:p>
            <w:pPr>
              <w:spacing w:after="20"/>
              <w:ind w:left="20"/>
              <w:jc w:val="both"/>
            </w:pPr>
            <w:r>
              <w:rPr>
                <w:rFonts w:ascii="Times New Roman"/>
                <w:b w:val="false"/>
                <w:i w:val="false"/>
                <w:color w:val="000000"/>
                <w:sz w:val="20"/>
              </w:rPr>
              <w:t>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документ, подтверждающий письменное уведомление кредиторов о реорганизации юридического лица;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 При подаче документов посредством портала.</w:t>
            </w:r>
          </w:p>
          <w:p>
            <w:pPr>
              <w:spacing w:after="20"/>
              <w:ind w:left="20"/>
              <w:jc w:val="both"/>
            </w:pPr>
            <w:r>
              <w:rPr>
                <w:rFonts w:ascii="Times New Roman"/>
                <w:b w:val="false"/>
                <w:i w:val="false"/>
                <w:color w:val="000000"/>
                <w:sz w:val="20"/>
              </w:rPr>
              <w:t>Для государственной регистрации юридического лица, относящегося к субъекту малого предпринимательства, учредителем (учредителями) подается уведомление о начале осуществления предпринимательской деятельности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2 к Правилам.</w:t>
            </w:r>
          </w:p>
          <w:p>
            <w:pPr>
              <w:spacing w:after="20"/>
              <w:ind w:left="20"/>
              <w:jc w:val="both"/>
            </w:pPr>
            <w:r>
              <w:rPr>
                <w:rFonts w:ascii="Times New Roman"/>
                <w:b w:val="false"/>
                <w:i w:val="false"/>
                <w:color w:val="000000"/>
                <w:sz w:val="20"/>
              </w:rPr>
              <w:t>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7 к Правилам.</w:t>
            </w:r>
          </w:p>
          <w:p>
            <w:pPr>
              <w:spacing w:after="20"/>
              <w:ind w:left="20"/>
              <w:jc w:val="both"/>
            </w:pPr>
            <w:r>
              <w:rPr>
                <w:rFonts w:ascii="Times New Roman"/>
                <w:b w:val="false"/>
                <w:i w:val="false"/>
                <w:color w:val="000000"/>
                <w:sz w:val="20"/>
              </w:rPr>
              <w:t>Для государственной регистрации юридических лиц, филиалов и представительств (за исключением политических партий и религиозных объединений):</w:t>
            </w:r>
          </w:p>
          <w:p>
            <w:pPr>
              <w:spacing w:after="20"/>
              <w:ind w:left="20"/>
              <w:jc w:val="both"/>
            </w:pPr>
            <w:r>
              <w:rPr>
                <w:rFonts w:ascii="Times New Roman"/>
                <w:b w:val="false"/>
                <w:i w:val="false"/>
                <w:color w:val="000000"/>
                <w:sz w:val="20"/>
              </w:rPr>
              <w:t>электронная копия устава (положения);</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электронная копия решения уполномоченного органа.</w:t>
            </w:r>
          </w:p>
          <w:p>
            <w:pPr>
              <w:spacing w:after="20"/>
              <w:ind w:left="20"/>
              <w:jc w:val="both"/>
            </w:pPr>
            <w:r>
              <w:rPr>
                <w:rFonts w:ascii="Times New Roman"/>
                <w:b w:val="false"/>
                <w:i w:val="false"/>
                <w:color w:val="000000"/>
                <w:sz w:val="20"/>
              </w:rPr>
              <w:t>Для акционерного общества:</w:t>
            </w:r>
          </w:p>
          <w:p>
            <w:pPr>
              <w:spacing w:after="20"/>
              <w:ind w:left="20"/>
              <w:jc w:val="both"/>
            </w:pPr>
            <w:r>
              <w:rPr>
                <w:rFonts w:ascii="Times New Roman"/>
                <w:b w:val="false"/>
                <w:i w:val="false"/>
                <w:color w:val="000000"/>
                <w:sz w:val="20"/>
              </w:rPr>
              <w:t>электронная копия устава, за исключением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электронная копия протокола учредительного собрания, либо решение единственного участника;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20"/>
              <w:ind w:left="20"/>
              <w:jc w:val="both"/>
            </w:pPr>
            <w:r>
              <w:rPr>
                <w:rFonts w:ascii="Times New Roman"/>
                <w:b w:val="false"/>
                <w:i w:val="false"/>
                <w:color w:val="000000"/>
                <w:sz w:val="20"/>
              </w:rPr>
              <w:t>Для коммандитного товарищества: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полного товарищества: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производственного кооператива:</w:t>
            </w:r>
          </w:p>
          <w:p>
            <w:pPr>
              <w:spacing w:after="20"/>
              <w:ind w:left="20"/>
              <w:jc w:val="both"/>
            </w:pPr>
            <w:r>
              <w:rPr>
                <w:rFonts w:ascii="Times New Roman"/>
                <w:b w:val="false"/>
                <w:i w:val="false"/>
                <w:color w:val="000000"/>
                <w:sz w:val="20"/>
              </w:rPr>
              <w:t>электронная копия списка членов производственного кооператива с указанием фамилии, имени, отчества (при его наличии), ИИН, места жительства;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потребительского кооператива:</w:t>
            </w:r>
          </w:p>
          <w:p>
            <w:pPr>
              <w:spacing w:after="20"/>
              <w:ind w:left="20"/>
              <w:jc w:val="both"/>
            </w:pPr>
            <w:r>
              <w:rPr>
                <w:rFonts w:ascii="Times New Roman"/>
                <w:b w:val="false"/>
                <w:i w:val="false"/>
                <w:color w:val="000000"/>
                <w:sz w:val="20"/>
              </w:rPr>
              <w:t>электронная копия устава; электронная копия учредительного договора;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Для товарищества с дополнительной ответственностью:</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товарищества с ограниченной ответственностью:</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государственного предприятия:</w:t>
            </w:r>
          </w:p>
          <w:p>
            <w:pPr>
              <w:spacing w:after="20"/>
              <w:ind w:left="20"/>
              <w:jc w:val="both"/>
            </w:pPr>
            <w:r>
              <w:rPr>
                <w:rFonts w:ascii="Times New Roman"/>
                <w:b w:val="false"/>
                <w:i w:val="false"/>
                <w:color w:val="000000"/>
                <w:sz w:val="20"/>
              </w:rPr>
              <w:t>электронная копия устава;</w:t>
            </w:r>
          </w:p>
          <w:p>
            <w:pPr>
              <w:spacing w:after="20"/>
              <w:ind w:left="20"/>
              <w:jc w:val="both"/>
            </w:pPr>
            <w:r>
              <w:rPr>
                <w:rFonts w:ascii="Times New Roman"/>
                <w:b w:val="false"/>
                <w:i w:val="false"/>
                <w:color w:val="000000"/>
                <w:sz w:val="20"/>
              </w:rPr>
              <w:t>электронная копия решения Правительства Республики Казахстан или местного исполнительного органа о создании предприятия;</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государственного учреждения:</w:t>
            </w:r>
          </w:p>
          <w:p>
            <w:pPr>
              <w:spacing w:after="20"/>
              <w:ind w:left="20"/>
              <w:jc w:val="both"/>
            </w:pPr>
            <w:r>
              <w:rPr>
                <w:rFonts w:ascii="Times New Roman"/>
                <w:b w:val="false"/>
                <w:i w:val="false"/>
                <w:color w:val="000000"/>
                <w:sz w:val="20"/>
              </w:rPr>
              <w:t>электронная копия решения о создании государственного учреждения;</w:t>
            </w:r>
          </w:p>
          <w:p>
            <w:pPr>
              <w:spacing w:after="20"/>
              <w:ind w:left="20"/>
              <w:jc w:val="both"/>
            </w:pPr>
            <w:r>
              <w:rPr>
                <w:rFonts w:ascii="Times New Roman"/>
                <w:b w:val="false"/>
                <w:i w:val="false"/>
                <w:color w:val="000000"/>
                <w:sz w:val="20"/>
              </w:rPr>
              <w:t>электронная копия положения (устав);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жилищно-строительного кооператива и жилищного кооператива: электронная копия устава;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Для кооператива собственников помещений (квартир):</w:t>
            </w:r>
          </w:p>
          <w:p>
            <w:pPr>
              <w:spacing w:after="20"/>
              <w:ind w:left="20"/>
              <w:jc w:val="both"/>
            </w:pPr>
            <w:r>
              <w:rPr>
                <w:rFonts w:ascii="Times New Roman"/>
                <w:b w:val="false"/>
                <w:i w:val="false"/>
                <w:color w:val="000000"/>
                <w:sz w:val="20"/>
              </w:rPr>
              <w:t>электронная копия протокола учредительного собрания собственников помещений (квартир) в объекте кондоминиума или протокола с листами голосования по итогам письменного опроса;</w:t>
            </w:r>
          </w:p>
          <w:p>
            <w:pPr>
              <w:spacing w:after="20"/>
              <w:ind w:left="20"/>
              <w:jc w:val="both"/>
            </w:pPr>
            <w:r>
              <w:rPr>
                <w:rFonts w:ascii="Times New Roman"/>
                <w:b w:val="false"/>
                <w:i w:val="false"/>
                <w:color w:val="000000"/>
                <w:sz w:val="20"/>
              </w:rPr>
              <w:t>электронная копия устава; электронная копия документа, удостоверяющего местонахождение юридического лица; электронная копия государственного акта о регистрации или перерегистрации объекта кондоминиума, либо документа, подтверждающий государственную регистрацию объекта кондоминиума со штампом регистрирующего органа;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коллегии адвокатов:</w:t>
            </w:r>
          </w:p>
          <w:p>
            <w:pPr>
              <w:spacing w:after="20"/>
              <w:ind w:left="20"/>
              <w:jc w:val="both"/>
            </w:pPr>
            <w:r>
              <w:rPr>
                <w:rFonts w:ascii="Times New Roman"/>
                <w:b w:val="false"/>
                <w:i w:val="false"/>
                <w:color w:val="000000"/>
                <w:sz w:val="20"/>
              </w:rPr>
              <w:t>электронная копия устава, утвержденного учредительным собранием (конференцией) членов коллегии адвокатов;</w:t>
            </w:r>
          </w:p>
          <w:p>
            <w:pPr>
              <w:spacing w:after="20"/>
              <w:ind w:left="20"/>
              <w:jc w:val="both"/>
            </w:pPr>
            <w:r>
              <w:rPr>
                <w:rFonts w:ascii="Times New Roman"/>
                <w:b w:val="false"/>
                <w:i w:val="false"/>
                <w:color w:val="000000"/>
                <w:sz w:val="20"/>
              </w:rPr>
              <w:t>электронная копия решения уполномоченного органа об утверждении устава;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нотариальной палаты:</w:t>
            </w:r>
          </w:p>
          <w:p>
            <w:pPr>
              <w:spacing w:after="20"/>
              <w:ind w:left="20"/>
              <w:jc w:val="both"/>
            </w:pPr>
            <w:r>
              <w:rPr>
                <w:rFonts w:ascii="Times New Roman"/>
                <w:b w:val="false"/>
                <w:i w:val="false"/>
                <w:color w:val="000000"/>
                <w:sz w:val="20"/>
              </w:rPr>
              <w:t>электронная копия устава, утвержденного высшим органом управления нотариальной палаты;</w:t>
            </w:r>
          </w:p>
          <w:p>
            <w:pPr>
              <w:spacing w:after="20"/>
              <w:ind w:left="20"/>
              <w:jc w:val="both"/>
            </w:pPr>
            <w:r>
              <w:rPr>
                <w:rFonts w:ascii="Times New Roman"/>
                <w:b w:val="false"/>
                <w:i w:val="false"/>
                <w:color w:val="000000"/>
                <w:sz w:val="20"/>
              </w:rPr>
              <w:t>электронная копия решения высшего органа управления об утверждении устава;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фонда:</w:t>
            </w:r>
          </w:p>
          <w:p>
            <w:pPr>
              <w:spacing w:after="20"/>
              <w:ind w:left="20"/>
              <w:jc w:val="both"/>
            </w:pPr>
            <w:r>
              <w:rPr>
                <w:rFonts w:ascii="Times New Roman"/>
                <w:b w:val="false"/>
                <w:i w:val="false"/>
                <w:color w:val="000000"/>
                <w:sz w:val="20"/>
              </w:rPr>
              <w:t>электронная копия устава; электронная копия учредительного договора (при числе учредителей более одного);</w:t>
            </w:r>
          </w:p>
          <w:p>
            <w:pPr>
              <w:spacing w:after="20"/>
              <w:ind w:left="20"/>
              <w:jc w:val="both"/>
            </w:pPr>
            <w:r>
              <w:rPr>
                <w:rFonts w:ascii="Times New Roman"/>
                <w:b w:val="false"/>
                <w:i w:val="false"/>
                <w:color w:val="000000"/>
                <w:sz w:val="20"/>
              </w:rPr>
              <w:t>электронная копия решения уполномоченного органа об утверждении устава;</w:t>
            </w:r>
          </w:p>
          <w:p>
            <w:pPr>
              <w:spacing w:after="20"/>
              <w:ind w:left="20"/>
              <w:jc w:val="both"/>
            </w:pPr>
            <w:r>
              <w:rPr>
                <w:rFonts w:ascii="Times New Roman"/>
                <w:b w:val="false"/>
                <w:i w:val="false"/>
                <w:color w:val="000000"/>
                <w:sz w:val="20"/>
              </w:rPr>
              <w:t>электронная копия решения коллегиального органа (попечительского совета) о назначении исполнительного органа;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объединения:</w:t>
            </w:r>
          </w:p>
          <w:p>
            <w:pPr>
              <w:spacing w:after="20"/>
              <w:ind w:left="20"/>
              <w:jc w:val="both"/>
            </w:pPr>
            <w:r>
              <w:rPr>
                <w:rFonts w:ascii="Times New Roman"/>
                <w:b w:val="false"/>
                <w:i w:val="false"/>
                <w:color w:val="000000"/>
                <w:sz w:val="20"/>
              </w:rPr>
              <w:t>электронная копия устава, принятого на учредительном съезде (конференции, собрании);</w:t>
            </w:r>
          </w:p>
          <w:p>
            <w:pPr>
              <w:spacing w:after="20"/>
              <w:ind w:left="20"/>
              <w:jc w:val="both"/>
            </w:pPr>
            <w:r>
              <w:rPr>
                <w:rFonts w:ascii="Times New Roman"/>
                <w:b w:val="false"/>
                <w:i w:val="false"/>
                <w:color w:val="000000"/>
                <w:sz w:val="20"/>
              </w:rPr>
              <w:t>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p>
            <w:pPr>
              <w:spacing w:after="20"/>
              <w:ind w:left="20"/>
              <w:jc w:val="both"/>
            </w:pPr>
            <w:r>
              <w:rPr>
                <w:rFonts w:ascii="Times New Roman"/>
                <w:b w:val="false"/>
                <w:i w:val="false"/>
                <w:color w:val="000000"/>
                <w:sz w:val="20"/>
              </w:rPr>
              <w:t>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объединения собственников имущества регистрация осуществляется посредством интеграции объектов информатизации и государственной базы данных "Юридические лица" (далее - ГБД ЮЛ) в электронном виде.</w:t>
            </w:r>
          </w:p>
          <w:p>
            <w:pPr>
              <w:spacing w:after="20"/>
              <w:ind w:left="20"/>
              <w:jc w:val="both"/>
            </w:pPr>
            <w:r>
              <w:rPr>
                <w:rFonts w:ascii="Times New Roman"/>
                <w:b w:val="false"/>
                <w:i w:val="false"/>
                <w:color w:val="000000"/>
                <w:sz w:val="20"/>
              </w:rPr>
              <w:t>Для объединений юридических лиц в форме ассоциации (союза), объединений индивидуальных предпринимателей и юридических лиц, объединений индивидуальных предпринимателей:</w:t>
            </w:r>
          </w:p>
          <w:p>
            <w:pPr>
              <w:spacing w:after="20"/>
              <w:ind w:left="20"/>
              <w:jc w:val="both"/>
            </w:pPr>
            <w:r>
              <w:rPr>
                <w:rFonts w:ascii="Times New Roman"/>
                <w:b w:val="false"/>
                <w:i w:val="false"/>
                <w:color w:val="000000"/>
                <w:sz w:val="20"/>
              </w:rPr>
              <w:t>электронная копия устава;</w:t>
            </w:r>
          </w:p>
          <w:p>
            <w:pPr>
              <w:spacing w:after="20"/>
              <w:ind w:left="20"/>
              <w:jc w:val="both"/>
            </w:pPr>
            <w:r>
              <w:rPr>
                <w:rFonts w:ascii="Times New Roman"/>
                <w:b w:val="false"/>
                <w:i w:val="false"/>
                <w:color w:val="000000"/>
                <w:sz w:val="20"/>
              </w:rPr>
              <w:t>электронная копия учредительного договора, подписанный всеми учредителями объединения;</w:t>
            </w:r>
          </w:p>
          <w:p>
            <w:pPr>
              <w:spacing w:after="20"/>
              <w:ind w:left="20"/>
              <w:jc w:val="both"/>
            </w:pPr>
            <w:r>
              <w:rPr>
                <w:rFonts w:ascii="Times New Roman"/>
                <w:b w:val="false"/>
                <w:i w:val="false"/>
                <w:color w:val="000000"/>
                <w:sz w:val="20"/>
              </w:rPr>
              <w:t>электронная копия решения уполномоченного органа о создании юридического лица;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палаты аудиторов:</w:t>
            </w:r>
          </w:p>
          <w:p>
            <w:pPr>
              <w:spacing w:after="20"/>
              <w:ind w:left="20"/>
              <w:jc w:val="both"/>
            </w:pPr>
            <w:r>
              <w:rPr>
                <w:rFonts w:ascii="Times New Roman"/>
                <w:b w:val="false"/>
                <w:i w:val="false"/>
                <w:color w:val="000000"/>
                <w:sz w:val="20"/>
              </w:rPr>
              <w:t>электронная копия устава;</w:t>
            </w:r>
          </w:p>
          <w:p>
            <w:pPr>
              <w:spacing w:after="20"/>
              <w:ind w:left="20"/>
              <w:jc w:val="both"/>
            </w:pPr>
            <w:r>
              <w:rPr>
                <w:rFonts w:ascii="Times New Roman"/>
                <w:b w:val="false"/>
                <w:i w:val="false"/>
                <w:color w:val="000000"/>
                <w:sz w:val="20"/>
              </w:rPr>
              <w:t>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палаты оценщиков:</w:t>
            </w:r>
          </w:p>
          <w:p>
            <w:pPr>
              <w:spacing w:after="20"/>
              <w:ind w:left="20"/>
              <w:jc w:val="both"/>
            </w:pPr>
            <w:r>
              <w:rPr>
                <w:rFonts w:ascii="Times New Roman"/>
                <w:b w:val="false"/>
                <w:i w:val="false"/>
                <w:color w:val="000000"/>
                <w:sz w:val="20"/>
              </w:rPr>
              <w:t>электронная копия устава;</w:t>
            </w:r>
          </w:p>
          <w:p>
            <w:pPr>
              <w:spacing w:after="20"/>
              <w:ind w:left="20"/>
              <w:jc w:val="both"/>
            </w:pPr>
            <w:r>
              <w:rPr>
                <w:rFonts w:ascii="Times New Roman"/>
                <w:b w:val="false"/>
                <w:i w:val="false"/>
                <w:color w:val="000000"/>
                <w:sz w:val="20"/>
              </w:rPr>
              <w:t>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палаты юридических консультантов:</w:t>
            </w:r>
          </w:p>
          <w:p>
            <w:pPr>
              <w:spacing w:after="20"/>
              <w:ind w:left="20"/>
              <w:jc w:val="both"/>
            </w:pPr>
            <w:r>
              <w:rPr>
                <w:rFonts w:ascii="Times New Roman"/>
                <w:b w:val="false"/>
                <w:i w:val="false"/>
                <w:color w:val="000000"/>
                <w:sz w:val="20"/>
              </w:rPr>
              <w:t>электронная копия устава;</w:t>
            </w:r>
          </w:p>
          <w:p>
            <w:pPr>
              <w:spacing w:after="20"/>
              <w:ind w:left="20"/>
              <w:jc w:val="both"/>
            </w:pPr>
            <w:r>
              <w:rPr>
                <w:rFonts w:ascii="Times New Roman"/>
                <w:b w:val="false"/>
                <w:i w:val="false"/>
                <w:color w:val="000000"/>
                <w:sz w:val="20"/>
              </w:rPr>
              <w:t>электронная копия решения уполномоченного органа о создании юридического лица;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адвокатской конторы:</w:t>
            </w:r>
          </w:p>
          <w:p>
            <w:pPr>
              <w:spacing w:after="20"/>
              <w:ind w:left="20"/>
              <w:jc w:val="both"/>
            </w:pPr>
            <w:r>
              <w:rPr>
                <w:rFonts w:ascii="Times New Roman"/>
                <w:b w:val="false"/>
                <w:i w:val="false"/>
                <w:color w:val="000000"/>
                <w:sz w:val="20"/>
              </w:rPr>
              <w:t>электронная копия устава;</w:t>
            </w:r>
          </w:p>
          <w:p>
            <w:pPr>
              <w:spacing w:after="20"/>
              <w:ind w:left="20"/>
              <w:jc w:val="both"/>
            </w:pPr>
            <w:r>
              <w:rPr>
                <w:rFonts w:ascii="Times New Roman"/>
                <w:b w:val="false"/>
                <w:i w:val="false"/>
                <w:color w:val="000000"/>
                <w:sz w:val="20"/>
              </w:rPr>
              <w:t>электронная копия решения уполномоченного органа о создании юридического лица;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государственной регистрации юридического лица, создаваемого путем реорганизации, подаются: уведомление;</w:t>
            </w:r>
          </w:p>
          <w:p>
            <w:pPr>
              <w:spacing w:after="20"/>
              <w:ind w:left="20"/>
              <w:jc w:val="both"/>
            </w:pPr>
            <w:r>
              <w:rPr>
                <w:rFonts w:ascii="Times New Roman"/>
                <w:b w:val="false"/>
                <w:i w:val="false"/>
                <w:color w:val="000000"/>
                <w:sz w:val="20"/>
              </w:rPr>
              <w:t xml:space="preserve">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Кодекса;</w:t>
            </w:r>
          </w:p>
          <w:p>
            <w:pPr>
              <w:spacing w:after="20"/>
              <w:ind w:left="20"/>
              <w:jc w:val="both"/>
            </w:pPr>
            <w:r>
              <w:rPr>
                <w:rFonts w:ascii="Times New Roman"/>
                <w:b w:val="false"/>
                <w:i w:val="false"/>
                <w:color w:val="000000"/>
                <w:sz w:val="20"/>
              </w:rPr>
              <w:t>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электронная копия документа, подтверждающего письменное уведомление кредиторов о реорганизации юридического лица;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Электронными копиями документов, подтверждающими местонахождение юридического лица, являются договор аренды и иной документ, предусмотренный гражданским законодательством.</w:t>
            </w:r>
          </w:p>
          <w:p>
            <w:pPr>
              <w:spacing w:after="20"/>
              <w:ind w:left="20"/>
              <w:jc w:val="both"/>
            </w:pPr>
            <w:r>
              <w:rPr>
                <w:rFonts w:ascii="Times New Roman"/>
                <w:b w:val="false"/>
                <w:i w:val="false"/>
                <w:color w:val="000000"/>
                <w:sz w:val="20"/>
              </w:rPr>
              <w:t>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p>
          <w:p>
            <w:pPr>
              <w:spacing w:after="20"/>
              <w:ind w:left="20"/>
              <w:jc w:val="both"/>
            </w:pPr>
            <w:r>
              <w:rPr>
                <w:rFonts w:ascii="Times New Roman"/>
                <w:b w:val="false"/>
                <w:i w:val="false"/>
                <w:color w:val="000000"/>
                <w:sz w:val="20"/>
              </w:rPr>
              <w:t>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p>
          <w:p>
            <w:pPr>
              <w:spacing w:after="20"/>
              <w:ind w:left="20"/>
              <w:jc w:val="both"/>
            </w:pPr>
            <w:r>
              <w:rPr>
                <w:rFonts w:ascii="Times New Roman"/>
                <w:b w:val="false"/>
                <w:i w:val="false"/>
                <w:color w:val="000000"/>
                <w:sz w:val="20"/>
              </w:rPr>
              <w:t>Учредительные документы юридических лиц, не относящихся к субъектам частного предпринимательства, представляются на казахском и русском языках.</w:t>
            </w:r>
          </w:p>
          <w:p>
            <w:pPr>
              <w:spacing w:after="20"/>
              <w:ind w:left="20"/>
              <w:jc w:val="both"/>
            </w:pPr>
            <w:r>
              <w:rPr>
                <w:rFonts w:ascii="Times New Roman"/>
                <w:b w:val="false"/>
                <w:i w:val="false"/>
                <w:color w:val="000000"/>
                <w:sz w:val="20"/>
              </w:rPr>
              <w:t xml:space="preserve">В случаях, предусмотренных </w:t>
            </w:r>
            <w:r>
              <w:rPr>
                <w:rFonts w:ascii="Times New Roman"/>
                <w:b w:val="false"/>
                <w:i w:val="false"/>
                <w:color w:val="000000"/>
                <w:sz w:val="20"/>
              </w:rPr>
              <w:t>статьей 6</w:t>
            </w:r>
            <w:r>
              <w:rPr>
                <w:rFonts w:ascii="Times New Roman"/>
                <w:b w:val="false"/>
                <w:i w:val="false"/>
                <w:color w:val="000000"/>
                <w:sz w:val="20"/>
              </w:rPr>
              <w:t xml:space="preserve"> Закона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(далее - Нацреестр)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p>
            <w:pPr>
              <w:spacing w:after="20"/>
              <w:ind w:left="20"/>
              <w:jc w:val="both"/>
            </w:pPr>
            <w:r>
              <w:rPr>
                <w:rFonts w:ascii="Times New Roman"/>
                <w:b w:val="false"/>
                <w:i w:val="false"/>
                <w:color w:val="000000"/>
                <w:sz w:val="20"/>
              </w:rPr>
              <w:t>Для учетной регистрации казахстанских филиалов (представительств) юридического лица:</w:t>
            </w:r>
          </w:p>
          <w:p>
            <w:pPr>
              <w:spacing w:after="20"/>
              <w:ind w:left="20"/>
              <w:jc w:val="both"/>
            </w:pPr>
            <w:r>
              <w:rPr>
                <w:rFonts w:ascii="Times New Roman"/>
                <w:b w:val="false"/>
                <w:i w:val="false"/>
                <w:color w:val="000000"/>
                <w:sz w:val="20"/>
              </w:rPr>
              <w:t>подается заявка об учетной регистрации;</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филиал (представительство) иностранного юридического лица: уведомление об учетной регистрации;</w:t>
            </w:r>
          </w:p>
          <w:p>
            <w:pPr>
              <w:spacing w:after="20"/>
              <w:ind w:left="20"/>
              <w:jc w:val="both"/>
            </w:pPr>
            <w:r>
              <w:rPr>
                <w:rFonts w:ascii="Times New Roman"/>
                <w:b w:val="false"/>
                <w:i w:val="false"/>
                <w:color w:val="000000"/>
                <w:sz w:val="20"/>
              </w:rPr>
              <w:t>электронная копия положения о филиале (представительстве), утвержденная органом юридического лица;</w:t>
            </w:r>
          </w:p>
          <w:p>
            <w:pPr>
              <w:spacing w:after="20"/>
              <w:ind w:left="20"/>
              <w:jc w:val="both"/>
            </w:pPr>
            <w:r>
              <w:rPr>
                <w:rFonts w:ascii="Times New Roman"/>
                <w:b w:val="false"/>
                <w:i w:val="false"/>
                <w:color w:val="000000"/>
                <w:sz w:val="20"/>
              </w:rPr>
              <w:t>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электронная копия учредительных документов юридического лица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Регистрация коммерческих юридических лиц;</w:t>
            </w:r>
          </w:p>
          <w:p>
            <w:pPr>
              <w:spacing w:after="20"/>
              <w:ind w:left="20"/>
              <w:jc w:val="both"/>
            </w:pPr>
            <w:r>
              <w:rPr>
                <w:rFonts w:ascii="Times New Roman"/>
                <w:b w:val="false"/>
                <w:i w:val="false"/>
                <w:color w:val="000000"/>
                <w:sz w:val="20"/>
              </w:rPr>
              <w:t>2.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3. Учетная регистрация филиалов и представительств.</w:t>
            </w:r>
          </w:p>
          <w:p>
            <w:pPr>
              <w:spacing w:after="20"/>
              <w:ind w:left="20"/>
              <w:jc w:val="both"/>
            </w:pPr>
            <w:r>
              <w:rPr>
                <w:rFonts w:ascii="Times New Roman"/>
                <w:b w:val="false"/>
                <w:i w:val="false"/>
                <w:color w:val="000000"/>
                <w:sz w:val="20"/>
              </w:rPr>
              <w:t>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w:t>
            </w:r>
          </w:p>
          <w:p>
            <w:pPr>
              <w:spacing w:after="20"/>
              <w:ind w:left="20"/>
              <w:jc w:val="both"/>
            </w:pPr>
            <w:r>
              <w:rPr>
                <w:rFonts w:ascii="Times New Roman"/>
                <w:b w:val="false"/>
                <w:i w:val="false"/>
                <w:color w:val="000000"/>
                <w:sz w:val="20"/>
              </w:rPr>
              <w:t>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5) если физическое лицо, являющееся учредителем (участником, членом) и (или) руководителем юридического лица,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6"/>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 их</w:t>
            </w:r>
            <w:r>
              <w:br/>
            </w:r>
            <w:r>
              <w:rPr>
                <w:rFonts w:ascii="Times New Roman"/>
                <w:b w:val="false"/>
                <w:i w:val="false"/>
                <w:color w:val="000000"/>
                <w:sz w:val="20"/>
              </w:rPr>
              <w:t>филиалов и представительств"</w:t>
            </w:r>
          </w:p>
        </w:tc>
      </w:tr>
    </w:tbl>
    <w:bookmarkStart w:name="z44" w:id="27"/>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перерегистрация юридических лиц, учетная перерегистрация их филиалов и представительств"</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1. Изменение наименования</w:t>
            </w:r>
          </w:p>
          <w:p>
            <w:pPr>
              <w:spacing w:after="20"/>
              <w:ind w:left="20"/>
              <w:jc w:val="both"/>
            </w:pPr>
            <w:r>
              <w:rPr>
                <w:rFonts w:ascii="Times New Roman"/>
                <w:b w:val="false"/>
                <w:i w:val="false"/>
                <w:color w:val="000000"/>
                <w:sz w:val="20"/>
              </w:rPr>
              <w:t>2. Уменьшение размера уставного капитала</w:t>
            </w:r>
          </w:p>
          <w:p>
            <w:pPr>
              <w:spacing w:after="20"/>
              <w:ind w:left="20"/>
              <w:jc w:val="both"/>
            </w:pPr>
            <w:r>
              <w:rPr>
                <w:rFonts w:ascii="Times New Roman"/>
                <w:b w:val="false"/>
                <w:i w:val="false"/>
                <w:color w:val="000000"/>
                <w:sz w:val="20"/>
              </w:rPr>
              <w:t>3. Изменение состава участников (учредителей)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наименования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2. Уменьшения размера уставного капитала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3. Изменение состава участников (учредителей)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1 рабочего дня с момента подачи заявления.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Государственная перерегистрация политических партий и учетная перерегистрация их филиалов (представительств) должны быть произведены не позднее 1 месяца со дня подачи заявления с приложением необходимых документов. Государственная перерегистрация общественных и религиозных объединений с республиканским и региональным статусами, в том числе учетная перерегистрация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На портале – государственная перерегистрация юридическим лицам, относящимся к субъектам частного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1. Изменение наименования - Электронная (частично автоматизированная)/бумажная;</w:t>
            </w:r>
          </w:p>
          <w:p>
            <w:pPr>
              <w:spacing w:after="20"/>
              <w:ind w:left="20"/>
              <w:jc w:val="both"/>
            </w:pPr>
            <w:r>
              <w:rPr>
                <w:rFonts w:ascii="Times New Roman"/>
                <w:b w:val="false"/>
                <w:i w:val="false"/>
                <w:color w:val="000000"/>
                <w:sz w:val="20"/>
              </w:rPr>
              <w:t>2. Уменьшения размера уставного капитала - Электронная (частично автоматизированная)/бумажная;</w:t>
            </w:r>
          </w:p>
          <w:p>
            <w:pPr>
              <w:spacing w:after="20"/>
              <w:ind w:left="20"/>
              <w:jc w:val="both"/>
            </w:pPr>
            <w:r>
              <w:rPr>
                <w:rFonts w:ascii="Times New Roman"/>
                <w:b w:val="false"/>
                <w:i w:val="false"/>
                <w:color w:val="000000"/>
                <w:sz w:val="20"/>
              </w:rPr>
              <w:t>3. Изменение состава участников (учредителей)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перерегистрации юридического лица, согласно приложению 7 к настоящим Правилам, а также справка об учетной перерегистрации филиала (представительства) юридического лица, согласно приложению 8 к настоящим Правилам (далее – справка), либо в письменном виде мотивированный отказ в оказании государственной услуги в случаях и по основаниям, предусмотренным пунктом 9 Перечня настоящих Правил.</w:t>
            </w:r>
          </w:p>
          <w:p>
            <w:pPr>
              <w:spacing w:after="20"/>
              <w:ind w:left="20"/>
              <w:jc w:val="both"/>
            </w:pPr>
            <w:r>
              <w:rPr>
                <w:rFonts w:ascii="Times New Roman"/>
                <w:b w:val="false"/>
                <w:i w:val="false"/>
                <w:color w:val="000000"/>
                <w:sz w:val="20"/>
              </w:rPr>
              <w:t>При подаче на портале – "в личный кабинет" направляется уведомление о государственной перерегистрации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по перерегистрации некоммерческих организаций и их филиалов и представительств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приложению 9 к настоящему Правилам основных требований к оказанию государственной услуги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заявления по формам согласно приложениям 1, 2. 3 и 4 (далее - заявление):</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Юридическое лицо, в доле которого участвует государство, представляет заявление с отметкой реестродержателя;</w:t>
            </w:r>
          </w:p>
          <w:p>
            <w:pPr>
              <w:spacing w:after="20"/>
              <w:ind w:left="20"/>
              <w:jc w:val="both"/>
            </w:pPr>
            <w:r>
              <w:rPr>
                <w:rFonts w:ascii="Times New Roman"/>
                <w:b w:val="false"/>
                <w:i w:val="false"/>
                <w:color w:val="000000"/>
                <w:sz w:val="20"/>
              </w:rPr>
              <w:t>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w:t>
            </w:r>
          </w:p>
          <w:p>
            <w:pPr>
              <w:spacing w:after="20"/>
              <w:ind w:left="20"/>
              <w:jc w:val="both"/>
            </w:pPr>
            <w:r>
              <w:rPr>
                <w:rFonts w:ascii="Times New Roman"/>
                <w:b w:val="false"/>
                <w:i w:val="false"/>
                <w:color w:val="000000"/>
                <w:sz w:val="20"/>
              </w:rPr>
              <w:t>в случае, если юридическое лицо является субъектом частного предпринимательства, то скрепление документов печатью не требуется; для юридических лиц, филиалов (представительств):</w:t>
            </w:r>
          </w:p>
          <w:p>
            <w:pPr>
              <w:spacing w:after="20"/>
              <w:ind w:left="20"/>
              <w:jc w:val="both"/>
            </w:pPr>
            <w:r>
              <w:rPr>
                <w:rFonts w:ascii="Times New Roman"/>
                <w:b w:val="false"/>
                <w:i w:val="false"/>
                <w:color w:val="000000"/>
                <w:sz w:val="20"/>
              </w:rPr>
              <w:t>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w:t>
            </w:r>
          </w:p>
          <w:p>
            <w:pPr>
              <w:spacing w:after="20"/>
              <w:ind w:left="20"/>
              <w:jc w:val="both"/>
            </w:pPr>
            <w:r>
              <w:rPr>
                <w:rFonts w:ascii="Times New Roman"/>
                <w:b w:val="false"/>
                <w:i w:val="false"/>
                <w:color w:val="000000"/>
                <w:sz w:val="20"/>
              </w:rPr>
              <w:t>для политических партий и религиозных объединений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p>
            <w:pPr>
              <w:spacing w:after="20"/>
              <w:ind w:left="20"/>
              <w:jc w:val="both"/>
            </w:pPr>
            <w:r>
              <w:rPr>
                <w:rFonts w:ascii="Times New Roman"/>
                <w:b w:val="false"/>
                <w:i w:val="false"/>
                <w:color w:val="000000"/>
                <w:sz w:val="20"/>
              </w:rPr>
              <w:t>для акционерных обществ:</w:t>
            </w:r>
          </w:p>
          <w:p>
            <w:pPr>
              <w:spacing w:after="20"/>
              <w:ind w:left="20"/>
              <w:jc w:val="both"/>
            </w:pPr>
            <w:r>
              <w:rPr>
                <w:rFonts w:ascii="Times New Roman"/>
                <w:b w:val="false"/>
                <w:i w:val="false"/>
                <w:color w:val="000000"/>
                <w:sz w:val="20"/>
              </w:rPr>
              <w:t>один экземпляр нотариально удостоверенного устава (положения)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 Филиалы и представительства подлежат перерегистрации в случае изменения наименования.</w:t>
            </w:r>
          </w:p>
          <w:p>
            <w:pPr>
              <w:spacing w:after="20"/>
              <w:ind w:left="20"/>
              <w:jc w:val="both"/>
            </w:pPr>
            <w:r>
              <w:rPr>
                <w:rFonts w:ascii="Times New Roman"/>
                <w:b w:val="false"/>
                <w:i w:val="false"/>
                <w:color w:val="000000"/>
                <w:sz w:val="20"/>
              </w:rPr>
              <w:t>На портале:</w:t>
            </w:r>
          </w:p>
          <w:p>
            <w:pPr>
              <w:spacing w:after="20"/>
              <w:ind w:left="20"/>
              <w:jc w:val="both"/>
            </w:pPr>
            <w:r>
              <w:rPr>
                <w:rFonts w:ascii="Times New Roman"/>
                <w:b w:val="false"/>
                <w:i w:val="false"/>
                <w:color w:val="000000"/>
                <w:sz w:val="20"/>
              </w:rPr>
              <w:t>для государственной перерегистрации юридических лиц, относящихся к субъектам частного предпринимательства, учредителем (учредителями): электронное заявление; при уменьшении размера уставного капитала и оповещении в печатных изданиях электронная копия вырезки о публикации; электронная копия квитанции/платежного поручения в случае, если услугополучатель не выбрал способ оплаты государственного сбора за оказание услуги посредством платежного шлюза электронного правительства (далее – ПШЭП); при изменении места нахождения: в случае права собственности на объект недвижимости:</w:t>
            </w:r>
          </w:p>
          <w:p>
            <w:pPr>
              <w:spacing w:after="20"/>
              <w:ind w:left="20"/>
              <w:jc w:val="both"/>
            </w:pPr>
            <w:r>
              <w:rPr>
                <w:rFonts w:ascii="Times New Roman"/>
                <w:b w:val="false"/>
                <w:i w:val="false"/>
                <w:color w:val="000000"/>
                <w:sz w:val="20"/>
              </w:rPr>
              <w:t>электронное подтверждение из информационной системы "Единый государственный кадастр недвижимости" (далее – ЕГКН)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ЕГКН; в случае аренды помещения у юридического лица:</w:t>
            </w:r>
          </w:p>
          <w:p>
            <w:pPr>
              <w:spacing w:after="20"/>
              <w:ind w:left="20"/>
              <w:jc w:val="both"/>
            </w:pPr>
            <w:r>
              <w:rPr>
                <w:rFonts w:ascii="Times New Roman"/>
                <w:b w:val="false"/>
                <w:i w:val="false"/>
                <w:color w:val="000000"/>
                <w:sz w:val="20"/>
              </w:rPr>
              <w:t>электронная копия договора аренды.</w:t>
            </w:r>
          </w:p>
          <w:p>
            <w:pPr>
              <w:spacing w:after="20"/>
              <w:ind w:left="20"/>
              <w:jc w:val="both"/>
            </w:pPr>
            <w:r>
              <w:rPr>
                <w:rFonts w:ascii="Times New Roman"/>
                <w:b w:val="false"/>
                <w:i w:val="false"/>
                <w:color w:val="000000"/>
                <w:sz w:val="20"/>
              </w:rPr>
              <w:t>В случае аренды помещения у физического лица:</w:t>
            </w:r>
          </w:p>
          <w:p>
            <w:pPr>
              <w:spacing w:after="20"/>
              <w:ind w:left="20"/>
              <w:jc w:val="both"/>
            </w:pPr>
            <w:r>
              <w:rPr>
                <w:rFonts w:ascii="Times New Roman"/>
                <w:b w:val="false"/>
                <w:i w:val="false"/>
                <w:color w:val="000000"/>
                <w:sz w:val="20"/>
              </w:rPr>
              <w:t>электронная копия нотариально засвидетельствованного согласия физического лица о предоставлении помещения в качестве места нахождения юридического лица; в случае субаренды помещения:</w:t>
            </w:r>
          </w:p>
          <w:p>
            <w:pPr>
              <w:spacing w:after="20"/>
              <w:ind w:left="20"/>
              <w:jc w:val="both"/>
            </w:pPr>
            <w:r>
              <w:rPr>
                <w:rFonts w:ascii="Times New Roman"/>
                <w:b w:val="false"/>
                <w:i w:val="false"/>
                <w:color w:val="000000"/>
                <w:sz w:val="20"/>
              </w:rPr>
              <w:t>электронная копии аренды и субаренды;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 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электронную копию реестра участников, заверенную печатью регистратора. 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портале "электронного правительства" с его участниками. Для филиала (представительства) – руководителем его юридического лица.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p>
            <w:pPr>
              <w:spacing w:after="20"/>
              <w:ind w:left="20"/>
              <w:jc w:val="both"/>
            </w:pPr>
            <w:r>
              <w:rPr>
                <w:rFonts w:ascii="Times New Roman"/>
                <w:b w:val="false"/>
                <w:i w:val="false"/>
                <w:color w:val="000000"/>
                <w:sz w:val="20"/>
              </w:rPr>
              <w:t>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p>
            <w:pPr>
              <w:spacing w:after="20"/>
              <w:ind w:left="20"/>
              <w:jc w:val="both"/>
            </w:pPr>
            <w:r>
              <w:rPr>
                <w:rFonts w:ascii="Times New Roman"/>
                <w:b w:val="false"/>
                <w:i w:val="false"/>
                <w:color w:val="000000"/>
                <w:sz w:val="20"/>
              </w:rPr>
              <w:t>Для юридического лица, в доле которого участвует государство, представляется электронная копия заявления с отметкой реестродержателя; электронная копия решения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электронная копия нотариально удостоверенного устава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 оплата регистрационного сбора через платежный шлюз "электронного правительства" или электронный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5. если физическое лицо, являющееся учредителем (участником, членом) и (или) руководителем юридического лица,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статьям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14.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внесенных</w:t>
            </w:r>
            <w:r>
              <w:br/>
            </w:r>
            <w:r>
              <w:rPr>
                <w:rFonts w:ascii="Times New Roman"/>
                <w:b w:val="false"/>
                <w:i w:val="false"/>
                <w:color w:val="000000"/>
                <w:sz w:val="20"/>
              </w:rPr>
              <w:t>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 случае изменение место нахождения.</w:t>
            </w:r>
          </w:p>
          <w:p>
            <w:pPr>
              <w:spacing w:after="20"/>
              <w:ind w:left="20"/>
              <w:jc w:val="both"/>
            </w:pPr>
            <w:r>
              <w:rPr>
                <w:rFonts w:ascii="Times New Roman"/>
                <w:b w:val="false"/>
                <w:i w:val="false"/>
                <w:color w:val="000000"/>
                <w:sz w:val="20"/>
              </w:rPr>
              <w:t>2. Принятия устава (положения) в новой редакции.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места нахождения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2. Принятия устава (положения) в новой редакции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Принятия устава (положения) в новой редакции;</w:t>
            </w:r>
          </w:p>
          <w:p>
            <w:pPr>
              <w:spacing w:after="20"/>
              <w:ind w:left="20"/>
              <w:jc w:val="both"/>
            </w:pPr>
            <w:r>
              <w:rPr>
                <w:rFonts w:ascii="Times New Roman"/>
                <w:b w:val="false"/>
                <w:i w:val="false"/>
                <w:color w:val="000000"/>
                <w:sz w:val="20"/>
              </w:rPr>
              <w:t>1. в Государственной корпорации:</w:t>
            </w:r>
          </w:p>
          <w:p>
            <w:pPr>
              <w:spacing w:after="20"/>
              <w:ind w:left="20"/>
              <w:jc w:val="both"/>
            </w:pPr>
            <w:r>
              <w:rPr>
                <w:rFonts w:ascii="Times New Roman"/>
                <w:b w:val="false"/>
                <w:i w:val="false"/>
                <w:color w:val="000000"/>
                <w:sz w:val="20"/>
              </w:rPr>
              <w:t>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Государственная регистрация внесенных изменений и дополнений в учредительные документы общественных и религиозных объединений с республиканским и региональным статусами, в том числе учетная регистрация внесенных изменений и дополнений в учредительные документы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2. На портале:</w:t>
            </w:r>
          </w:p>
          <w:p>
            <w:pPr>
              <w:spacing w:after="20"/>
              <w:ind w:left="20"/>
              <w:jc w:val="both"/>
            </w:pPr>
            <w:r>
              <w:rPr>
                <w:rFonts w:ascii="Times New Roman"/>
                <w:b w:val="false"/>
                <w:i w:val="false"/>
                <w:color w:val="000000"/>
                <w:sz w:val="20"/>
              </w:rPr>
              <w:t>В случае изменение местонахождения;</w:t>
            </w:r>
          </w:p>
          <w:p>
            <w:pPr>
              <w:spacing w:after="20"/>
              <w:ind w:left="20"/>
              <w:jc w:val="both"/>
            </w:pPr>
            <w:r>
              <w:rPr>
                <w:rFonts w:ascii="Times New Roman"/>
                <w:b w:val="false"/>
                <w:i w:val="false"/>
                <w:color w:val="000000"/>
                <w:sz w:val="20"/>
              </w:rPr>
              <w:t>юридических лиц отражается в течение 5 рабочих дней с момента подачи заявления о государственной регистрации.</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1. В случае изменения места нахождения - электронная (полностью автоматизированная)/ бумажная;</w:t>
            </w:r>
          </w:p>
          <w:p>
            <w:pPr>
              <w:spacing w:after="20"/>
              <w:ind w:left="20"/>
              <w:jc w:val="both"/>
            </w:pPr>
            <w:r>
              <w:rPr>
                <w:rFonts w:ascii="Times New Roman"/>
                <w:b w:val="false"/>
                <w:i w:val="false"/>
                <w:color w:val="000000"/>
                <w:sz w:val="20"/>
              </w:rPr>
              <w:t>2. Принятия устава (положения) в новой редакции -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согласно приложениям 1 и 2 к настоящему Перечню основных требований к оказанию государственной услуги, либо отказ в оказании государственной услуги в случаях и по основаниям, указанным в пункте 9 настоящего перечня.</w:t>
            </w:r>
          </w:p>
          <w:p>
            <w:pPr>
              <w:spacing w:after="20"/>
              <w:ind w:left="20"/>
              <w:jc w:val="both"/>
            </w:pPr>
            <w:r>
              <w:rPr>
                <w:rFonts w:ascii="Times New Roman"/>
                <w:b w:val="false"/>
                <w:i w:val="false"/>
                <w:color w:val="000000"/>
                <w:sz w:val="20"/>
              </w:rPr>
              <w:t>При обращении на портал услугополучателю в "личный кабинет" направляется результат оказания государственной услуги либо ответ об отказе для юридических лиц, относящихся к субъекту крупного и среднего предпринимательства, в форме электронного документа, удостоверенного электронно-цифровой подписью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заявление по форме согласно приложениям 1 и 2 к настоящим Правилам;</w:t>
            </w:r>
          </w:p>
          <w:p>
            <w:pPr>
              <w:spacing w:after="20"/>
              <w:ind w:left="20"/>
              <w:jc w:val="both"/>
            </w:pPr>
            <w:r>
              <w:rPr>
                <w:rFonts w:ascii="Times New Roman"/>
                <w:b w:val="false"/>
                <w:i w:val="false"/>
                <w:color w:val="000000"/>
                <w:sz w:val="20"/>
              </w:rPr>
              <w:t>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посредством предоставления одноразового пароля от сервиса цифровых документов или посредством отправки короткого текстового сообщения в ответ на уведомление веб-портала "электронного правительства".</w:t>
            </w:r>
          </w:p>
          <w:p>
            <w:pPr>
              <w:spacing w:after="20"/>
              <w:ind w:left="20"/>
              <w:jc w:val="both"/>
            </w:pPr>
            <w:r>
              <w:rPr>
                <w:rFonts w:ascii="Times New Roman"/>
                <w:b w:val="false"/>
                <w:i w:val="false"/>
                <w:color w:val="000000"/>
                <w:sz w:val="20"/>
              </w:rPr>
              <w:t>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скрепленное печатью юридического лица (при ее наличии);</w:t>
            </w:r>
          </w:p>
          <w:p>
            <w:pPr>
              <w:spacing w:after="20"/>
              <w:ind w:left="20"/>
              <w:jc w:val="both"/>
            </w:pPr>
            <w:r>
              <w:rPr>
                <w:rFonts w:ascii="Times New Roman"/>
                <w:b w:val="false"/>
                <w:i w:val="false"/>
                <w:color w:val="000000"/>
                <w:sz w:val="20"/>
              </w:rPr>
              <w:t>для юридических лиц, филиалов (представительств):</w:t>
            </w:r>
          </w:p>
          <w:p>
            <w:pPr>
              <w:spacing w:after="20"/>
              <w:ind w:left="20"/>
              <w:jc w:val="both"/>
            </w:pPr>
            <w:r>
              <w:rPr>
                <w:rFonts w:ascii="Times New Roman"/>
                <w:b w:val="false"/>
                <w:i w:val="false"/>
                <w:color w:val="000000"/>
                <w:sz w:val="20"/>
              </w:rPr>
              <w:t>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для политических партий и религиозных объединений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p>
            <w:pPr>
              <w:spacing w:after="20"/>
              <w:ind w:left="20"/>
              <w:jc w:val="both"/>
            </w:pPr>
            <w:r>
              <w:rPr>
                <w:rFonts w:ascii="Times New Roman"/>
                <w:b w:val="false"/>
                <w:i w:val="false"/>
                <w:color w:val="000000"/>
                <w:sz w:val="20"/>
              </w:rPr>
              <w:t>для акционерных обществ:</w:t>
            </w:r>
          </w:p>
          <w:p>
            <w:pPr>
              <w:spacing w:after="20"/>
              <w:ind w:left="20"/>
              <w:jc w:val="both"/>
            </w:pPr>
            <w:r>
              <w:rPr>
                <w:rFonts w:ascii="Times New Roman"/>
                <w:b w:val="false"/>
                <w:i w:val="false"/>
                <w:color w:val="000000"/>
                <w:sz w:val="20"/>
              </w:rPr>
              <w:t>один экземпляр нотариально удостоверенного устава (положения)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нотариально засвидетельствованный договор аренды и другой документ, предусмотренный гражданским законодательством.</w:t>
            </w:r>
          </w:p>
          <w:p>
            <w:pPr>
              <w:spacing w:after="20"/>
              <w:ind w:left="20"/>
              <w:jc w:val="both"/>
            </w:pPr>
            <w:r>
              <w:rPr>
                <w:rFonts w:ascii="Times New Roman"/>
                <w:b w:val="false"/>
                <w:i w:val="false"/>
                <w:color w:val="000000"/>
                <w:sz w:val="20"/>
              </w:rPr>
              <w:t>В случае, если собственником здания является само юридическое лицо, документы, подтверждающие его местонахождение, не требуются.</w:t>
            </w:r>
          </w:p>
          <w:p>
            <w:pPr>
              <w:spacing w:after="20"/>
              <w:ind w:left="20"/>
              <w:jc w:val="both"/>
            </w:pPr>
            <w:r>
              <w:rPr>
                <w:rFonts w:ascii="Times New Roman"/>
                <w:b w:val="false"/>
                <w:i w:val="false"/>
                <w:color w:val="000000"/>
                <w:sz w:val="20"/>
              </w:rPr>
              <w:t>В случае, если собственником здания является физическое лицо, необходимо нотариально заверенное согласие физического лица на передачу здания в качестве места нахождения юридическому лицу.</w:t>
            </w:r>
          </w:p>
          <w:p>
            <w:pPr>
              <w:spacing w:after="20"/>
              <w:ind w:left="20"/>
              <w:jc w:val="both"/>
            </w:pPr>
            <w:r>
              <w:rPr>
                <w:rFonts w:ascii="Times New Roman"/>
                <w:b w:val="false"/>
                <w:i w:val="false"/>
                <w:color w:val="000000"/>
                <w:sz w:val="20"/>
              </w:rPr>
              <w:t>К уведомлению:</w:t>
            </w:r>
          </w:p>
          <w:p>
            <w:pPr>
              <w:spacing w:after="20"/>
              <w:ind w:left="20"/>
              <w:jc w:val="both"/>
            </w:pPr>
            <w:r>
              <w:rPr>
                <w:rFonts w:ascii="Times New Roman"/>
                <w:b w:val="false"/>
                <w:i w:val="false"/>
                <w:color w:val="000000"/>
                <w:sz w:val="20"/>
              </w:rPr>
              <w:t>решение либо выписка из решения уполномоченного органа юридического лица о внесении изменений и дополнений в учредительные документы, скрепленные печатью юридического лица (при ее наличии), а также текст изменений и дополнений, внесенных в учредительные документы;</w:t>
            </w:r>
          </w:p>
          <w:p>
            <w:pPr>
              <w:spacing w:after="20"/>
              <w:ind w:left="20"/>
              <w:jc w:val="both"/>
            </w:pPr>
            <w:r>
              <w:rPr>
                <w:rFonts w:ascii="Times New Roman"/>
                <w:b w:val="false"/>
                <w:i w:val="false"/>
                <w:color w:val="000000"/>
                <w:sz w:val="20"/>
              </w:rPr>
              <w:t>документ, подтверждающий фактическое место нахождения юридического лица, относящегося к субъекту частного предпринимательства, за исключением акционерного общества, его филиалов (представительств).</w:t>
            </w:r>
          </w:p>
          <w:p>
            <w:pPr>
              <w:spacing w:after="20"/>
              <w:ind w:left="20"/>
              <w:jc w:val="both"/>
            </w:pPr>
            <w:r>
              <w:rPr>
                <w:rFonts w:ascii="Times New Roman"/>
                <w:b w:val="false"/>
                <w:i w:val="false"/>
                <w:color w:val="000000"/>
                <w:sz w:val="20"/>
              </w:rPr>
              <w:t>Учредительные документы, составленные в порядке, установленном законодательством Республики Казахстан, на государственном и русском языках, представляются в пронумерованном виде, в электронном варианте.</w:t>
            </w:r>
          </w:p>
          <w:p>
            <w:pPr>
              <w:spacing w:after="20"/>
              <w:ind w:left="20"/>
              <w:jc w:val="both"/>
            </w:pPr>
            <w:r>
              <w:rPr>
                <w:rFonts w:ascii="Times New Roman"/>
                <w:b w:val="false"/>
                <w:i w:val="false"/>
                <w:color w:val="000000"/>
                <w:sz w:val="20"/>
              </w:rPr>
              <w:t>В случае изменение местонахождения на портале "электронного правительства":</w:t>
            </w:r>
          </w:p>
          <w:p>
            <w:pPr>
              <w:spacing w:after="20"/>
              <w:ind w:left="20"/>
              <w:jc w:val="both"/>
            </w:pPr>
            <w:r>
              <w:rPr>
                <w:rFonts w:ascii="Times New Roman"/>
                <w:b w:val="false"/>
                <w:i w:val="false"/>
                <w:color w:val="000000"/>
                <w:sz w:val="20"/>
              </w:rPr>
              <w:t>1. заявление по форме согласно приложениям 1 и 2 к настоящим Правилам;</w:t>
            </w:r>
          </w:p>
          <w:p>
            <w:pPr>
              <w:spacing w:after="20"/>
              <w:ind w:left="20"/>
              <w:jc w:val="both"/>
            </w:pPr>
            <w:r>
              <w:rPr>
                <w:rFonts w:ascii="Times New Roman"/>
                <w:b w:val="false"/>
                <w:i w:val="false"/>
                <w:color w:val="000000"/>
                <w:sz w:val="20"/>
              </w:rPr>
              <w:t>2. электронная копия документа, подтверждающего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В случае изменения места нахождения в течение одного месяца со дня принятия решения уполномоченным органом подается заявление о государственной регистрации внесенных изменений и дополнений в учредительные документы.</w:t>
            </w:r>
          </w:p>
          <w:p>
            <w:pPr>
              <w:spacing w:after="20"/>
              <w:ind w:left="20"/>
              <w:jc w:val="both"/>
            </w:pPr>
            <w:r>
              <w:rPr>
                <w:rFonts w:ascii="Times New Roman"/>
                <w:b w:val="false"/>
                <w:i w:val="false"/>
                <w:color w:val="000000"/>
                <w:sz w:val="20"/>
              </w:rPr>
              <w:t>Сведения о документах, удостоверяющих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неявка учредительных документов (положения), установленных законодательными актами Республики Казахстан, а также </w:t>
            </w:r>
            <w:r>
              <w:rPr>
                <w:rFonts w:ascii="Times New Roman"/>
                <w:b w:val="false"/>
                <w:i w:val="false"/>
                <w:color w:val="000000"/>
                <w:sz w:val="20"/>
              </w:rPr>
              <w:t>статьей 24</w:t>
            </w:r>
            <w:r>
              <w:rPr>
                <w:rFonts w:ascii="Times New Roman"/>
                <w:b w:val="false"/>
                <w:i w:val="false"/>
                <w:color w:val="000000"/>
                <w:sz w:val="20"/>
              </w:rPr>
              <w:t xml:space="preserve"> Закона Республики Казахстан "О некоммерческих организациях";</w:t>
            </w:r>
          </w:p>
          <w:p>
            <w:pPr>
              <w:spacing w:after="20"/>
              <w:ind w:left="20"/>
              <w:jc w:val="both"/>
            </w:pPr>
            <w:r>
              <w:rPr>
                <w:rFonts w:ascii="Times New Roman"/>
                <w:b w:val="false"/>
                <w:i w:val="false"/>
                <w:color w:val="000000"/>
                <w:sz w:val="20"/>
              </w:rPr>
              <w:t>2. представление утраченных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3. судебных актов и постановлений (запретов, арестов) судебных исполнителей и правоохранительных органов, в том числе судебных решений (приговоров) о запрещении деятельности или отдельных видов деятельности, требующих получения государственной услуги, а также судебных решений, на основании которых услугополучатель лишен специального права, связанного с получением государственной услуги наличие является основой;</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прекращения</w:t>
            </w:r>
            <w:r>
              <w:br/>
            </w:r>
            <w:r>
              <w:rPr>
                <w:rFonts w:ascii="Times New Roman"/>
                <w:b w:val="false"/>
                <w:i w:val="false"/>
                <w:color w:val="000000"/>
                <w:sz w:val="20"/>
              </w:rPr>
              <w:t>деятельности юридического</w:t>
            </w:r>
            <w:r>
              <w:br/>
            </w:r>
            <w:r>
              <w:rPr>
                <w:rFonts w:ascii="Times New Roman"/>
                <w:b w:val="false"/>
                <w:i w:val="false"/>
                <w:color w:val="000000"/>
                <w:sz w:val="20"/>
              </w:rPr>
              <w:t>лица, снятие с учетной</w:t>
            </w:r>
            <w:r>
              <w:br/>
            </w:r>
            <w:r>
              <w:rPr>
                <w:rFonts w:ascii="Times New Roman"/>
                <w:b w:val="false"/>
                <w:i w:val="false"/>
                <w:color w:val="000000"/>
                <w:sz w:val="20"/>
              </w:rPr>
              <w:t>регистрации филиала</w:t>
            </w:r>
            <w:r>
              <w:br/>
            </w:r>
            <w:r>
              <w:rPr>
                <w:rFonts w:ascii="Times New Roman"/>
                <w:b w:val="false"/>
                <w:i w:val="false"/>
                <w:color w:val="000000"/>
                <w:sz w:val="20"/>
              </w:rPr>
              <w:t>и представительства"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2.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3. 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4. Выдача копии документа, подтверждающего ликвидацию юридического лица;</w:t>
            </w:r>
          </w:p>
          <w:p>
            <w:pPr>
              <w:spacing w:after="20"/>
              <w:ind w:left="20"/>
              <w:jc w:val="both"/>
            </w:pPr>
            <w:r>
              <w:rPr>
                <w:rFonts w:ascii="Times New Roman"/>
                <w:b w:val="false"/>
                <w:i w:val="false"/>
                <w:color w:val="000000"/>
                <w:sz w:val="20"/>
              </w:rPr>
              <w:t>5. Прием заявлений о предстоящей ликвидации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2. Регистрации прекращения деятельности государственного предприятия, приватизированного как имущественный комплекс - Государственная корпорация;</w:t>
            </w:r>
          </w:p>
          <w:p>
            <w:pPr>
              <w:spacing w:after="20"/>
              <w:ind w:left="20"/>
              <w:jc w:val="both"/>
            </w:pPr>
            <w:r>
              <w:rPr>
                <w:rFonts w:ascii="Times New Roman"/>
                <w:b w:val="false"/>
                <w:i w:val="false"/>
                <w:color w:val="000000"/>
                <w:sz w:val="20"/>
              </w:rPr>
              <w:t>3. Прекращение деятельности в принудительном порядке производится в судебном порядке по заявлению органа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 производятся в течение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Государственной регистрации прекращения деятельности юридического лица, общественных и религиозных объединений, имеющих республиканский и региональный статус, снятия с учетной регистрации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1. Прекращения деятельности юридического лица по основанию ликвидации - электронная (полностью автоматизированная)/бумажная;</w:t>
            </w:r>
          </w:p>
          <w:p>
            <w:pPr>
              <w:spacing w:after="20"/>
              <w:ind w:left="20"/>
              <w:jc w:val="both"/>
            </w:pPr>
            <w:r>
              <w:rPr>
                <w:rFonts w:ascii="Times New Roman"/>
                <w:b w:val="false"/>
                <w:i w:val="false"/>
                <w:color w:val="000000"/>
                <w:sz w:val="20"/>
              </w:rPr>
              <w:t>2. Регистрации прекращения деятельности государственного предприятия, приватизированного как имущественный комплекс – бумажная;</w:t>
            </w:r>
          </w:p>
          <w:p>
            <w:pPr>
              <w:spacing w:after="20"/>
              <w:ind w:left="20"/>
              <w:jc w:val="both"/>
            </w:pPr>
            <w:r>
              <w:rPr>
                <w:rFonts w:ascii="Times New Roman"/>
                <w:b w:val="false"/>
                <w:i w:val="false"/>
                <w:color w:val="000000"/>
                <w:sz w:val="20"/>
              </w:rPr>
              <w:t>3. Прекращение деятельности в принудительном порядке производится в судебном порядке по заявлению органа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государственной регистрации прекращения деятельности юридического лица или о снятии филиала и представительства с учетной регистрации либо мотивированный отказ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При подаче документов на портал-в "личный кабинет" направляется уведомление о государственной регистрации прекращения деятельности юридических лиц для субъектов малого и среднего предпринимательства либо мотивированный ответ об отказе в оказании государственной услуги в форме электронного документа, удостоверенного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регистрационный сбор за оказание государственных услуг некоммерческим организациям.</w:t>
            </w:r>
          </w:p>
          <w:p>
            <w:pPr>
              <w:spacing w:after="20"/>
              <w:ind w:left="20"/>
              <w:jc w:val="both"/>
            </w:pPr>
            <w:r>
              <w:rPr>
                <w:rFonts w:ascii="Times New Roman"/>
                <w:b w:val="false"/>
                <w:i w:val="false"/>
                <w:color w:val="000000"/>
                <w:sz w:val="20"/>
              </w:rPr>
              <w:t xml:space="preserve">Сумма регистрационного сбора исчисляется по ставкам согласно приложению 4 к настоящему Правилам основных требований к оказанию государственной услуги,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уплачивается до представления соответствующих документов по месту регистрации объекта налогообложения.</w:t>
            </w:r>
          </w:p>
          <w:p>
            <w:pPr>
              <w:spacing w:after="20"/>
              <w:ind w:left="20"/>
              <w:jc w:val="both"/>
            </w:pPr>
            <w:r>
              <w:rPr>
                <w:rFonts w:ascii="Times New Roman"/>
                <w:b w:val="false"/>
                <w:i w:val="false"/>
                <w:color w:val="000000"/>
                <w:sz w:val="20"/>
              </w:rPr>
              <w:t xml:space="preserve">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за оказание государственных услуг коммерческими организациями и их филиалами и представительствами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в соответствии с ценами на товары (работы, услуги) в сфере государственной регистрации юридических лиц соответствующий платеж взимается.</w:t>
            </w:r>
          </w:p>
          <w:p>
            <w:pPr>
              <w:spacing w:after="20"/>
              <w:ind w:left="20"/>
              <w:jc w:val="both"/>
            </w:pPr>
            <w:r>
              <w:rPr>
                <w:rFonts w:ascii="Times New Roman"/>
                <w:b w:val="false"/>
                <w:i w:val="false"/>
                <w:color w:val="000000"/>
                <w:sz w:val="20"/>
              </w:rPr>
              <w:t>Государственная услуга оказывается платно юридическим лицам,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Государственную корпорацию:</w:t>
            </w:r>
          </w:p>
          <w:p>
            <w:pPr>
              <w:spacing w:after="20"/>
              <w:ind w:left="20"/>
              <w:jc w:val="both"/>
            </w:pPr>
            <w:r>
              <w:rPr>
                <w:rFonts w:ascii="Times New Roman"/>
                <w:b w:val="false"/>
                <w:i w:val="false"/>
                <w:color w:val="000000"/>
                <w:sz w:val="20"/>
              </w:rPr>
              <w:t>1. заявление о регистрации прекращения деятельности юридического лица, филиала (представительства) по форме согласно Приложению 1 к настоящим Правилам;</w:t>
            </w:r>
          </w:p>
          <w:p>
            <w:pPr>
              <w:spacing w:after="20"/>
              <w:ind w:left="20"/>
              <w:jc w:val="both"/>
            </w:pPr>
            <w:r>
              <w:rPr>
                <w:rFonts w:ascii="Times New Roman"/>
                <w:b w:val="false"/>
                <w:i w:val="false"/>
                <w:color w:val="000000"/>
                <w:sz w:val="20"/>
              </w:rPr>
              <w:t>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с сервиса цифровых документов путем присвоения одноразового пароля или посредством отправки короткого текстового сообщения в ответ на уведомление на веб-портале "электронного правительства".</w:t>
            </w:r>
          </w:p>
          <w:p>
            <w:pPr>
              <w:spacing w:after="20"/>
              <w:ind w:left="20"/>
              <w:jc w:val="both"/>
            </w:pPr>
            <w:r>
              <w:rPr>
                <w:rFonts w:ascii="Times New Roman"/>
                <w:b w:val="false"/>
                <w:i w:val="false"/>
                <w:color w:val="000000"/>
                <w:sz w:val="20"/>
              </w:rPr>
              <w:t>Юридическое лицо с государственным участием представляет заявление с отметкой реестродержателя.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2.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3. документ, подтверждающий публикацию информации о ликвидации юридического лица, порядке и сроках заявления требований кредиторами в периодических печатных изданиях, распространяемых на всей территории Республики Казахстан;</w:t>
            </w:r>
          </w:p>
          <w:p>
            <w:pPr>
              <w:spacing w:after="20"/>
              <w:ind w:left="20"/>
              <w:jc w:val="both"/>
            </w:pPr>
            <w:r>
              <w:rPr>
                <w:rFonts w:ascii="Times New Roman"/>
                <w:b w:val="false"/>
                <w:i w:val="false"/>
                <w:color w:val="000000"/>
                <w:sz w:val="20"/>
              </w:rPr>
              <w:t>4. документ, подтверждающий уплату; некоммерческая организация, являющаяся юридическим лицом, за государственную регистрацию прекращения деятельности регистрационного сбора в бюджет;</w:t>
            </w:r>
          </w:p>
          <w:p>
            <w:pPr>
              <w:spacing w:after="20"/>
              <w:ind w:left="20"/>
              <w:jc w:val="both"/>
            </w:pPr>
            <w:r>
              <w:rPr>
                <w:rFonts w:ascii="Times New Roman"/>
                <w:b w:val="false"/>
                <w:i w:val="false"/>
                <w:color w:val="000000"/>
                <w:sz w:val="20"/>
              </w:rPr>
              <w:t>5. документ, подтверждающий оплату государственной корпорации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p>
          <w:p>
            <w:pPr>
              <w:spacing w:after="20"/>
              <w:ind w:left="20"/>
              <w:jc w:val="both"/>
            </w:pPr>
            <w:r>
              <w:rPr>
                <w:rFonts w:ascii="Times New Roman"/>
                <w:b w:val="false"/>
                <w:i w:val="false"/>
                <w:color w:val="000000"/>
                <w:sz w:val="20"/>
              </w:rPr>
              <w:t>Заявление о государственной регистрации ликвидации юридического лица представляется в регистрирующий орган по истечении двух месяцев со дня опубликования информации о ликвидации юридического лица.</w:t>
            </w:r>
          </w:p>
          <w:p>
            <w:pPr>
              <w:spacing w:after="20"/>
              <w:ind w:left="20"/>
              <w:jc w:val="both"/>
            </w:pPr>
            <w:r>
              <w:rPr>
                <w:rFonts w:ascii="Times New Roman"/>
                <w:b w:val="false"/>
                <w:i w:val="false"/>
                <w:color w:val="000000"/>
                <w:sz w:val="20"/>
              </w:rPr>
              <w:t>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1. заявление о государственной регистрации по форме, установленной Министерством;</w:t>
            </w:r>
          </w:p>
          <w:p>
            <w:pPr>
              <w:spacing w:after="20"/>
              <w:ind w:left="20"/>
              <w:jc w:val="both"/>
            </w:pPr>
            <w:r>
              <w:rPr>
                <w:rFonts w:ascii="Times New Roman"/>
                <w:b w:val="false"/>
                <w:i w:val="false"/>
                <w:color w:val="000000"/>
                <w:sz w:val="20"/>
              </w:rPr>
              <w:t>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3. копию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4. копию передаточного акта государственного предприятия;</w:t>
            </w:r>
          </w:p>
          <w:p>
            <w:pPr>
              <w:spacing w:after="20"/>
              <w:ind w:left="20"/>
              <w:jc w:val="both"/>
            </w:pPr>
            <w:r>
              <w:rPr>
                <w:rFonts w:ascii="Times New Roman"/>
                <w:b w:val="false"/>
                <w:i w:val="false"/>
                <w:color w:val="000000"/>
                <w:sz w:val="20"/>
              </w:rPr>
              <w:t>5.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Для государственной регистрации прекращения деятельности государственного предприятия, приватизированного как имущественный комплекс, покупатель представляет следующие документы:</w:t>
            </w:r>
          </w:p>
          <w:p>
            <w:pPr>
              <w:spacing w:after="20"/>
              <w:ind w:left="20"/>
              <w:jc w:val="both"/>
            </w:pPr>
            <w:r>
              <w:rPr>
                <w:rFonts w:ascii="Times New Roman"/>
                <w:b w:val="false"/>
                <w:i w:val="false"/>
                <w:color w:val="000000"/>
                <w:sz w:val="20"/>
              </w:rPr>
              <w:t>1. заявление о государственной регистрации по форме согласно Приложению 1 к настоящим Правилам;</w:t>
            </w:r>
          </w:p>
          <w:p>
            <w:pPr>
              <w:spacing w:after="20"/>
              <w:ind w:left="20"/>
              <w:jc w:val="both"/>
            </w:pPr>
            <w:r>
              <w:rPr>
                <w:rFonts w:ascii="Times New Roman"/>
                <w:b w:val="false"/>
                <w:i w:val="false"/>
                <w:color w:val="000000"/>
                <w:sz w:val="20"/>
              </w:rPr>
              <w:t>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3. копия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4. копия передаточного акта государственного предприятия;</w:t>
            </w:r>
          </w:p>
          <w:p>
            <w:pPr>
              <w:spacing w:after="20"/>
              <w:ind w:left="20"/>
              <w:jc w:val="both"/>
            </w:pPr>
            <w:r>
              <w:rPr>
                <w:rFonts w:ascii="Times New Roman"/>
                <w:b w:val="false"/>
                <w:i w:val="false"/>
                <w:color w:val="000000"/>
                <w:sz w:val="20"/>
              </w:rPr>
              <w:t>5. документ, подтверждающий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Регистрирующий орган после получения решения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Нацреестр.</w:t>
            </w:r>
          </w:p>
          <w:p>
            <w:pPr>
              <w:spacing w:after="20"/>
              <w:ind w:left="20"/>
              <w:jc w:val="both"/>
            </w:pPr>
            <w:r>
              <w:rPr>
                <w:rFonts w:ascii="Times New Roman"/>
                <w:b w:val="false"/>
                <w:i w:val="false"/>
                <w:color w:val="000000"/>
                <w:sz w:val="20"/>
              </w:rPr>
              <w:t xml:space="preserve">Органы государственных доходов на основании сведений Нацреестра представляют сведения об отсутствии (наличии) задолженности по юридическому лицу, прекращающему деятельность, учет по которому ведется в органах государственных доходов, либо отказывают в предоставлении указанных сведений о задолженности в случае неисполнения таким юридическим лицом обязательств в порядке, установленном законодательством Республики Казахстан, Осуществляется в порядке, определенном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 (Таможенный кодекс). Если в процессе проверки не выявлено нарушений порядка ликвидации, регистрирующий орган регистрирует прекращение деятельности юридического лица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p>
            <w:pPr>
              <w:spacing w:after="20"/>
              <w:ind w:left="20"/>
              <w:jc w:val="both"/>
            </w:pPr>
            <w:r>
              <w:rPr>
                <w:rFonts w:ascii="Times New Roman"/>
                <w:b w:val="false"/>
                <w:i w:val="false"/>
                <w:color w:val="000000"/>
                <w:sz w:val="20"/>
              </w:rPr>
              <w:t xml:space="preserve">При выявлении нарушений порядка ликвидации юридического лица, а также в случаях наличия у ликвидируемого юридического лица задолженности, учет которой ведется в органах государственных доходов, не снятых с учетной регистрации филиалов (представительств), либо отказа органов государственных доходов в предоставлении указанных сведений о задолженности, неисполнения таким юридическим лицом обязательств в порядке, установленном законодательством Республики Казахстан, а также в случаях филиалы (представительства), не снятые с учетной регистрации, учитываются в органах государственных доходов, В случаях, определенных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 регистрирующий орган выносит решение об отказе в государственной регистрации прекращения деятельности юридического лица.</w:t>
            </w:r>
          </w:p>
          <w:p>
            <w:pPr>
              <w:spacing w:after="20"/>
              <w:ind w:left="20"/>
              <w:jc w:val="both"/>
            </w:pPr>
            <w:r>
              <w:rPr>
                <w:rFonts w:ascii="Times New Roman"/>
                <w:b w:val="false"/>
                <w:i w:val="false"/>
                <w:color w:val="000000"/>
                <w:sz w:val="20"/>
              </w:rPr>
              <w:t>Филиал (представительство) подлежит снятию с учетной регистрации на основании:</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2. положение о филиале (представительстве), за исключением акционерных обществ;</w:t>
            </w:r>
          </w:p>
          <w:p>
            <w:pPr>
              <w:spacing w:after="20"/>
              <w:ind w:left="20"/>
              <w:jc w:val="both"/>
            </w:pPr>
            <w:r>
              <w:rPr>
                <w:rFonts w:ascii="Times New Roman"/>
                <w:b w:val="false"/>
                <w:i w:val="false"/>
                <w:color w:val="000000"/>
                <w:sz w:val="20"/>
              </w:rPr>
              <w:t>3. документ, подтверждающий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p>
          <w:p>
            <w:pPr>
              <w:spacing w:after="20"/>
              <w:ind w:left="20"/>
              <w:jc w:val="both"/>
            </w:pPr>
            <w:r>
              <w:rPr>
                <w:rFonts w:ascii="Times New Roman"/>
                <w:b w:val="false"/>
                <w:i w:val="false"/>
                <w:color w:val="000000"/>
                <w:sz w:val="20"/>
              </w:rPr>
              <w:t>4. документ, подтверждающий оплату государственной корпорации "Правительство для граждан" за снятие с учетной регистрации филиала (представительства) юридического лица, являющегося коммерческой организацией.</w:t>
            </w:r>
          </w:p>
          <w:p>
            <w:pPr>
              <w:spacing w:after="20"/>
              <w:ind w:left="20"/>
              <w:jc w:val="both"/>
            </w:pPr>
            <w:r>
              <w:rPr>
                <w:rFonts w:ascii="Times New Roman"/>
                <w:b w:val="false"/>
                <w:i w:val="false"/>
                <w:color w:val="000000"/>
                <w:sz w:val="20"/>
              </w:rPr>
              <w:t xml:space="preserve">Органы государственных доходов на основании сведений Нацреестра представляют сведения об отсутствии (наличии) задолженности по филиалу (представительству) иностранного юридического лица, прекращающего деятельность, по которому ведется учет в органах государственных доходов, либо филиал (представительство) иностранного юридического лица, прекращающего деятельность такого филиала (представительства) иностранного юридического лица, прекращающего деятельность отказывает в предоставлении указанных сведений о задолженности в случае неисполнения обязательств по, Осуществляется в порядке, определенном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Снятие с учетной регистрации филиала (представительства) юридического лица, вынесшего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p>
            <w:pPr>
              <w:spacing w:after="20"/>
              <w:ind w:left="20"/>
              <w:jc w:val="both"/>
            </w:pPr>
            <w:r>
              <w:rPr>
                <w:rFonts w:ascii="Times New Roman"/>
                <w:b w:val="false"/>
                <w:i w:val="false"/>
                <w:color w:val="000000"/>
                <w:sz w:val="20"/>
              </w:rPr>
              <w:t>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xml:space="preserve">При выявлении нарушений установленного законами Республики Казахстан порядка прекращения деятельности филиала (представительства) юридического лица, а также при наличии задолженности, по которой ведется учет в органах государственных доходов, либо в случае неисполнения таким филиалом (представительством) иностранного юридического лица обязательств в порядке, установленном законодательством Республики Казахстан, в случае отказа органов государственных доходов в предоставлении указанных сведений о задолженности, Об отказе в снятии филиала (представительства) с учетной регистрации регистрирующим органом в порядке, определенном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 при выявлении в установленном законодательством Республики Казахстан порядке нарушений порядка прекращения деятельности филиала (представительства) юридического лица выносит решение.</w:t>
            </w:r>
          </w:p>
          <w:p>
            <w:pPr>
              <w:spacing w:after="20"/>
              <w:ind w:left="20"/>
              <w:jc w:val="both"/>
            </w:pPr>
            <w:r>
              <w:rPr>
                <w:rFonts w:ascii="Times New Roman"/>
                <w:b w:val="false"/>
                <w:i w:val="false"/>
                <w:color w:val="000000"/>
                <w:sz w:val="20"/>
              </w:rPr>
              <w:t>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На портале:</w:t>
            </w:r>
          </w:p>
          <w:p>
            <w:pPr>
              <w:spacing w:after="20"/>
              <w:ind w:left="20"/>
              <w:jc w:val="both"/>
            </w:pPr>
            <w:r>
              <w:rPr>
                <w:rFonts w:ascii="Times New Roman"/>
                <w:b w:val="false"/>
                <w:i w:val="false"/>
                <w:color w:val="000000"/>
                <w:sz w:val="20"/>
              </w:rPr>
              <w:t>Для государственной регистрации прекращения деятельности юридического лица по основанию ликвидации подается заявление о прекращении деятельности юридического лица, филиала или представительства путем заполнения в форме электронного документа и оплаты регистрационного сбора через платежный шлюз "электронного правительства" с приложением электронных копий документов, предусмотренных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порядка ликвидации юридического лица (филиала или представительства, а также филиалов (представительств) ликвидируемого юридического лица, не снятых с учетной регистрации;</w:t>
            </w:r>
          </w:p>
          <w:p>
            <w:pPr>
              <w:spacing w:after="20"/>
              <w:ind w:left="20"/>
              <w:jc w:val="both"/>
            </w:pPr>
            <w:r>
              <w:rPr>
                <w:rFonts w:ascii="Times New Roman"/>
                <w:b w:val="false"/>
                <w:i w:val="false"/>
                <w:color w:val="000000"/>
                <w:sz w:val="20"/>
              </w:rPr>
              <w:t>2. наличие налоговой задолженности, задолженности по обязательным пенсионным взносам и социальным отчислениям либо отказ органов государственных доходов в предоставлении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Налоговым кодексом.</w:t>
            </w:r>
          </w:p>
          <w:p>
            <w:pPr>
              <w:spacing w:after="20"/>
              <w:ind w:left="20"/>
              <w:jc w:val="both"/>
            </w:pP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4. отрицательный ответ уполномоченного государственного органа на запрос о согласовании, требуемый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5.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6. если в отношении услугополучателя имеется вступившее в законную силу решение суда, на основании которого услугополучатель лишен специального права в связи с получением государственной услуги;</w:t>
            </w:r>
          </w:p>
          <w:p>
            <w:pPr>
              <w:spacing w:after="20"/>
              <w:ind w:left="20"/>
              <w:jc w:val="both"/>
            </w:pPr>
            <w:r>
              <w:rPr>
                <w:rFonts w:ascii="Times New Roman"/>
                <w:b w:val="false"/>
                <w:i w:val="false"/>
                <w:color w:val="000000"/>
                <w:sz w:val="20"/>
              </w:rPr>
              <w:t xml:space="preserve">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справки</w:t>
            </w:r>
            <w:r>
              <w:br/>
            </w:r>
            <w:r>
              <w:rPr>
                <w:rFonts w:ascii="Times New Roman"/>
                <w:b w:val="false"/>
                <w:i w:val="false"/>
                <w:color w:val="000000"/>
                <w:sz w:val="20"/>
              </w:rPr>
              <w:t>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bookmarkEnd w:id="28"/>
          <w:p>
            <w:pPr>
              <w:spacing w:after="20"/>
              <w:ind w:left="20"/>
              <w:jc w:val="both"/>
            </w:pPr>
            <w:r>
              <w:rPr>
                <w:rFonts w:ascii="Times New Roman"/>
                <w:b w:val="false"/>
                <w:i w:val="false"/>
                <w:color w:val="000000"/>
                <w:sz w:val="20"/>
              </w:rPr>
              <w:t>"Выдача справки о регистрации (перерегистрации) юридических лиц, учетной регистрации (перерегистрации) их филиалов и представительств"</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справки о регистрации (перерегистрации);</w:t>
            </w:r>
          </w:p>
          <w:p>
            <w:pPr>
              <w:spacing w:after="20"/>
              <w:ind w:left="20"/>
              <w:jc w:val="both"/>
            </w:pPr>
            <w:r>
              <w:rPr>
                <w:rFonts w:ascii="Times New Roman"/>
                <w:b w:val="false"/>
                <w:i w:val="false"/>
                <w:color w:val="000000"/>
                <w:sz w:val="20"/>
              </w:rPr>
              <w:t>2. Предоставление информации об учредителях и долях в уставном капитале (в т.ч. долей иностранного участия);</w:t>
            </w:r>
          </w:p>
          <w:p>
            <w:pPr>
              <w:spacing w:after="20"/>
              <w:ind w:left="20"/>
              <w:jc w:val="both"/>
            </w:pPr>
            <w:r>
              <w:rPr>
                <w:rFonts w:ascii="Times New Roman"/>
                <w:b w:val="false"/>
                <w:i w:val="false"/>
                <w:color w:val="000000"/>
                <w:sz w:val="20"/>
              </w:rPr>
              <w:t>3. Выписка из реестра юридических лиц (из Национального реестра бизнес-идентификационных номеров);</w:t>
            </w:r>
          </w:p>
          <w:p>
            <w:pPr>
              <w:spacing w:after="20"/>
              <w:ind w:left="20"/>
              <w:jc w:val="both"/>
            </w:pPr>
            <w:r>
              <w:rPr>
                <w:rFonts w:ascii="Times New Roman"/>
                <w:b w:val="false"/>
                <w:i w:val="false"/>
                <w:color w:val="000000"/>
                <w:sz w:val="20"/>
              </w:rPr>
              <w:t>
4. Предоставление информации об освобождении с должности руководителя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допустимое время на портале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по форме, согласно приложению 2, также справка об учетной регистрации (перерегистрации) филиала (представительства) юридического лица, согласно приложению 3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 согласно приложению 1 к настоящим правилам.</w:t>
            </w:r>
          </w:p>
          <w:p>
            <w:pPr>
              <w:spacing w:after="20"/>
              <w:ind w:left="20"/>
              <w:jc w:val="both"/>
            </w:pP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электронно-цифровой подписи (далее –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Условия получения услуги третьими лицами: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